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1" w:rsidRPr="006164C1" w:rsidRDefault="006164C1" w:rsidP="006164C1">
      <w:pPr>
        <w:ind w:firstLine="360"/>
        <w:jc w:val="center"/>
        <w:rPr>
          <w:rFonts w:ascii="Times New Roman" w:hAnsi="Times New Roman"/>
          <w:b/>
          <w:color w:val="C00000"/>
          <w:sz w:val="40"/>
          <w:szCs w:val="28"/>
          <w:lang w:val="uk-UA"/>
        </w:rPr>
      </w:pPr>
      <w:r w:rsidRPr="006164C1">
        <w:rPr>
          <w:rFonts w:ascii="Times New Roman" w:hAnsi="Times New Roman"/>
          <w:b/>
          <w:color w:val="C00000"/>
          <w:sz w:val="40"/>
          <w:szCs w:val="28"/>
          <w:lang w:val="uk-UA"/>
        </w:rPr>
        <w:t>НОВА ЕМБЛЕМА ЗАКЛАДУ.</w:t>
      </w:r>
    </w:p>
    <w:p w:rsidR="006164C1" w:rsidRDefault="006164C1" w:rsidP="006164C1">
      <w:pPr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324B50" wp14:editId="56801959">
            <wp:simplePos x="0" y="0"/>
            <wp:positionH relativeFrom="column">
              <wp:posOffset>3037840</wp:posOffset>
            </wp:positionH>
            <wp:positionV relativeFrom="paragraph">
              <wp:posOffset>1485900</wp:posOffset>
            </wp:positionV>
            <wp:extent cx="3434715" cy="2582545"/>
            <wp:effectExtent l="0" t="0" r="0" b="8255"/>
            <wp:wrapThrough wrapText="bothSides">
              <wp:wrapPolygon edited="0">
                <wp:start x="479" y="0"/>
                <wp:lineTo x="0" y="319"/>
                <wp:lineTo x="0" y="21350"/>
                <wp:lineTo x="479" y="21510"/>
                <wp:lineTo x="20965" y="21510"/>
                <wp:lineTo x="21444" y="21350"/>
                <wp:lineTo x="21444" y="319"/>
                <wp:lineTo x="20965" y="0"/>
                <wp:lineTo x="4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2_1349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4C1">
        <w:rPr>
          <w:rFonts w:ascii="Times New Roman" w:hAnsi="Times New Roman"/>
          <w:sz w:val="28"/>
          <w:szCs w:val="28"/>
          <w:lang w:val="uk-UA"/>
        </w:rPr>
        <w:t xml:space="preserve">У Гадяцькій гімназії імені Олени Пчілки проведено конкурс на кращу емблему навчального закладу. Адже емблема – це обличчя школи. У ньому взяли участь Барановська Анастасія, учениця 11-Б класу, та Макаренко Анастасія, учениця 10 – Б класу. Гімназистки навчаються у класі </w:t>
      </w:r>
      <w:proofErr w:type="spellStart"/>
      <w:r w:rsidRPr="006164C1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6164C1">
        <w:rPr>
          <w:rFonts w:ascii="Times New Roman" w:hAnsi="Times New Roman"/>
          <w:sz w:val="28"/>
          <w:szCs w:val="28"/>
          <w:lang w:val="uk-UA"/>
        </w:rPr>
        <w:t xml:space="preserve"> – технологічного профілю навчання, на високому рівні оволоділи програмою </w:t>
      </w:r>
      <w:r w:rsidRPr="006164C1">
        <w:rPr>
          <w:rFonts w:ascii="Times New Roman" w:hAnsi="Times New Roman"/>
          <w:sz w:val="28"/>
          <w:szCs w:val="28"/>
          <w:lang w:val="en-US"/>
        </w:rPr>
        <w:t>Photoshop</w:t>
      </w:r>
      <w:r w:rsidRPr="006164C1">
        <w:rPr>
          <w:rFonts w:ascii="Times New Roman" w:hAnsi="Times New Roman"/>
          <w:sz w:val="28"/>
          <w:szCs w:val="28"/>
          <w:lang w:val="uk-UA"/>
        </w:rPr>
        <w:t xml:space="preserve"> та графічними редакторами. Емблема Барановської Анастасії розміщена  у фотоальбомі, і користувачі мають можливість побачити її. Сьогодні відбулась репрезентація емблеми, яку створила </w:t>
      </w:r>
      <w:bookmarkStart w:id="0" w:name="_GoBack"/>
      <w:bookmarkEnd w:id="0"/>
      <w:r w:rsidRPr="006164C1">
        <w:rPr>
          <w:rFonts w:ascii="Times New Roman" w:hAnsi="Times New Roman"/>
          <w:sz w:val="28"/>
          <w:szCs w:val="28"/>
          <w:lang w:val="uk-UA"/>
        </w:rPr>
        <w:t>Макаренко Анастасія.</w:t>
      </w:r>
    </w:p>
    <w:p w:rsidR="006164C1" w:rsidRDefault="006164C1" w:rsidP="006164C1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6164C1" w:rsidRDefault="006164C1" w:rsidP="006164C1">
      <w:pPr>
        <w:ind w:firstLine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DCD156" wp14:editId="2D579793">
            <wp:simplePos x="0" y="0"/>
            <wp:positionH relativeFrom="column">
              <wp:posOffset>203200</wp:posOffset>
            </wp:positionH>
            <wp:positionV relativeFrom="paragraph">
              <wp:posOffset>173355</wp:posOffset>
            </wp:positionV>
            <wp:extent cx="2454275" cy="2454275"/>
            <wp:effectExtent l="0" t="0" r="3175" b="3175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 xml:space="preserve">Вона має округлу форму. </w:t>
      </w: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 xml:space="preserve">Зображені елементи символізують </w:t>
      </w: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основні напрямки діяльності гімназії:</w:t>
      </w: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Default="006164C1" w:rsidP="006164C1">
      <w:pPr>
        <w:pStyle w:val="a3"/>
        <w:ind w:left="1080"/>
        <w:rPr>
          <w:sz w:val="28"/>
          <w:szCs w:val="28"/>
          <w:lang w:val="uk-UA"/>
        </w:rPr>
      </w:pP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руки – добро, безкорисливість  діяльності учителів Гадяцької гімназії імені Олени Пчілки;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дерево – знання, мудрість, духовна культура;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веселка – етапи становлення особистості, багатогранність форм і методів розвитку творчих здібностей;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колоски – життєдайність, єднання з рідним краєм;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 xml:space="preserve">цифра один – історичні </w:t>
      </w:r>
      <w:proofErr w:type="spellStart"/>
      <w:r w:rsidRPr="006164C1">
        <w:rPr>
          <w:sz w:val="28"/>
          <w:szCs w:val="28"/>
          <w:lang w:val="uk-UA"/>
        </w:rPr>
        <w:t>зв</w:t>
      </w:r>
      <w:proofErr w:type="spellEnd"/>
      <w:r w:rsidRPr="006164C1">
        <w:rPr>
          <w:sz w:val="28"/>
          <w:szCs w:val="28"/>
        </w:rPr>
        <w:t>’</w:t>
      </w:r>
      <w:proofErr w:type="spellStart"/>
      <w:r w:rsidRPr="006164C1">
        <w:rPr>
          <w:sz w:val="28"/>
          <w:szCs w:val="28"/>
          <w:lang w:val="uk-UA"/>
        </w:rPr>
        <w:t>язки</w:t>
      </w:r>
      <w:proofErr w:type="spellEnd"/>
      <w:r w:rsidRPr="006164C1">
        <w:rPr>
          <w:sz w:val="28"/>
          <w:szCs w:val="28"/>
          <w:lang w:val="uk-UA"/>
        </w:rPr>
        <w:t xml:space="preserve"> поколінь(у колишній назві школи), результативність діяльності, прагнення до самовдосконалення;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 xml:space="preserve">гроші, дискета, гаманець – профілі навчання: економічний та </w:t>
      </w:r>
      <w:proofErr w:type="spellStart"/>
      <w:r w:rsidRPr="006164C1">
        <w:rPr>
          <w:sz w:val="28"/>
          <w:szCs w:val="28"/>
          <w:lang w:val="uk-UA"/>
        </w:rPr>
        <w:t>інформаційно</w:t>
      </w:r>
      <w:proofErr w:type="spellEnd"/>
      <w:r w:rsidRPr="006164C1">
        <w:rPr>
          <w:sz w:val="28"/>
          <w:szCs w:val="28"/>
          <w:lang w:val="uk-UA"/>
        </w:rPr>
        <w:t xml:space="preserve"> – технологічний;</w:t>
      </w:r>
    </w:p>
    <w:p w:rsidR="006164C1" w:rsidRPr="006164C1" w:rsidRDefault="006164C1" w:rsidP="006164C1">
      <w:pPr>
        <w:pStyle w:val="a3"/>
        <w:numPr>
          <w:ilvl w:val="0"/>
          <w:numId w:val="1"/>
        </w:numPr>
        <w:ind w:left="1276" w:hanging="709"/>
        <w:rPr>
          <w:sz w:val="28"/>
          <w:szCs w:val="28"/>
          <w:lang w:val="uk-UA"/>
        </w:rPr>
      </w:pPr>
      <w:r w:rsidRPr="006164C1">
        <w:rPr>
          <w:sz w:val="28"/>
          <w:szCs w:val="28"/>
          <w:lang w:val="uk-UA"/>
        </w:rPr>
        <w:t>синій та жовтий кольори – патріотизм та любов до України.</w:t>
      </w:r>
    </w:p>
    <w:p w:rsidR="001D2DCF" w:rsidRPr="006164C1" w:rsidRDefault="001D2DCF" w:rsidP="006164C1">
      <w:pPr>
        <w:ind w:left="1276" w:hanging="709"/>
        <w:rPr>
          <w:sz w:val="28"/>
          <w:szCs w:val="28"/>
          <w:lang w:val="uk-UA"/>
        </w:rPr>
      </w:pPr>
    </w:p>
    <w:sectPr w:rsidR="001D2DCF" w:rsidRPr="006164C1" w:rsidSect="006164C1">
      <w:pgSz w:w="11907" w:h="16840" w:code="9"/>
      <w:pgMar w:top="1276" w:right="1043" w:bottom="567" w:left="992" w:header="720" w:footer="720" w:gutter="0"/>
      <w:pgBorders w:offsetFrom="page">
        <w:top w:val="weavingRibbon" w:sz="14" w:space="24" w:color="002060"/>
        <w:left w:val="weavingRibbon" w:sz="14" w:space="24" w:color="002060"/>
        <w:bottom w:val="weavingRibbon" w:sz="14" w:space="24" w:color="002060"/>
        <w:right w:val="weavingRibbon" w:sz="14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4DFC"/>
    <w:multiLevelType w:val="hybridMultilevel"/>
    <w:tmpl w:val="E52EDB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E2"/>
    <w:rsid w:val="001D2DCF"/>
    <w:rsid w:val="006164C1"/>
    <w:rsid w:val="006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2015-01-23T08:45:00Z</cp:lastPrinted>
  <dcterms:created xsi:type="dcterms:W3CDTF">2015-01-23T08:40:00Z</dcterms:created>
  <dcterms:modified xsi:type="dcterms:W3CDTF">2015-01-23T08:46:00Z</dcterms:modified>
</cp:coreProperties>
</file>