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5C" w:rsidRDefault="007F741D" w:rsidP="00DF1D9C">
      <w:pPr>
        <w:ind w:left="-1701"/>
      </w:pPr>
      <w:r>
        <w:rPr>
          <w:noProof/>
          <w:sz w:val="28"/>
        </w:rPr>
        <w:drawing>
          <wp:inline distT="0" distB="0" distL="0" distR="0" wp14:anchorId="7A117FDF" wp14:editId="0C639A48">
            <wp:extent cx="7505700" cy="10658475"/>
            <wp:effectExtent l="19050" t="1905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FF2F5C" w:rsidSect="00DF1D9C">
      <w:pgSz w:w="11906" w:h="16838"/>
      <w:pgMar w:top="0" w:right="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80"/>
    <w:rsid w:val="00210FCC"/>
    <w:rsid w:val="00325A8E"/>
    <w:rsid w:val="003D540F"/>
    <w:rsid w:val="007F741D"/>
    <w:rsid w:val="009229C1"/>
    <w:rsid w:val="00B15BD6"/>
    <w:rsid w:val="00DF1D9C"/>
    <w:rsid w:val="00E53237"/>
    <w:rsid w:val="00F3200B"/>
    <w:rsid w:val="00F40080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F74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F7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F74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F7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2800" b="1" cap="none" spc="0">
                <a:ln w="952"/>
                <a:gradFill>
                  <a:gsLst>
                    <a:gs pos="0">
                      <a:schemeClr val="accent6">
                        <a:shade val="20000"/>
                        <a:satMod val="200000"/>
                      </a:schemeClr>
                    </a:gs>
                    <a:gs pos="78000">
                      <a:schemeClr val="accent6">
                        <a:tint val="90000"/>
                        <a:shade val="89000"/>
                        <a:satMod val="220000"/>
                      </a:schemeClr>
                    </a:gs>
                    <a:gs pos="100000">
                      <a:schemeClr val="accent6">
                        <a:tint val="12000"/>
                        <a:satMod val="255000"/>
                      </a:schemeClr>
                    </a:gs>
                  </a:gsLst>
                  <a:lin ang="5400000"/>
                </a:gradFill>
                <a:effectLst>
                  <a:glow rad="228600">
                    <a:schemeClr val="accent6">
                      <a:satMod val="175000"/>
                      <a:alpha val="40000"/>
                    </a:schemeClr>
                  </a:glow>
                  <a:innerShdw blurRad="69850" dist="43180" dir="5400000">
                    <a:srgbClr val="000000">
                      <a:alpha val="65000"/>
                    </a:srgbClr>
                  </a:innerShdw>
                </a:effectLst>
                <a:latin typeface="+mj-lt"/>
              </a:rPr>
              <a:t>Участь</a:t>
            </a:r>
          </a:p>
          <a:p>
            <a:pPr>
              <a:defRPr/>
            </a:pPr>
            <a:r>
              <a:rPr lang="ru-RU" sz="2800" b="1" cap="none" spc="0">
                <a:ln w="952"/>
                <a:gradFill>
                  <a:gsLst>
                    <a:gs pos="0">
                      <a:schemeClr val="accent6">
                        <a:shade val="20000"/>
                        <a:satMod val="200000"/>
                      </a:schemeClr>
                    </a:gs>
                    <a:gs pos="78000">
                      <a:schemeClr val="accent6">
                        <a:tint val="90000"/>
                        <a:shade val="89000"/>
                        <a:satMod val="220000"/>
                      </a:schemeClr>
                    </a:gs>
                    <a:gs pos="100000">
                      <a:schemeClr val="accent6">
                        <a:tint val="12000"/>
                        <a:satMod val="255000"/>
                      </a:schemeClr>
                    </a:gs>
                  </a:gsLst>
                  <a:lin ang="5400000"/>
                </a:gradFill>
                <a:effectLst>
                  <a:glow rad="228600">
                    <a:schemeClr val="accent6">
                      <a:satMod val="175000"/>
                      <a:alpha val="40000"/>
                    </a:schemeClr>
                  </a:glow>
                  <a:innerShdw blurRad="69850" dist="43180" dir="5400000">
                    <a:srgbClr val="000000">
                      <a:alpha val="65000"/>
                    </a:srgbClr>
                  </a:innerShdw>
                </a:effectLst>
                <a:latin typeface="+mj-lt"/>
              </a:rPr>
              <a:t> учнів Гадяцької гімназії імені Олени Пчілки </a:t>
            </a:r>
            <a:endParaRPr lang="en-US" sz="2800" b="1" cap="none" spc="0">
              <a:ln w="952"/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glow rad="228600">
                  <a:schemeClr val="accent6">
                    <a:satMod val="175000"/>
                    <a:alpha val="40000"/>
                  </a:schemeClr>
                </a:glow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+mj-lt"/>
            </a:endParaRPr>
          </a:p>
          <a:p>
            <a:pPr>
              <a:defRPr/>
            </a:pPr>
            <a:r>
              <a:rPr lang="ru-RU" sz="2800" b="1" cap="none" spc="0">
                <a:ln w="952"/>
                <a:gradFill>
                  <a:gsLst>
                    <a:gs pos="0">
                      <a:schemeClr val="accent6">
                        <a:shade val="20000"/>
                        <a:satMod val="200000"/>
                      </a:schemeClr>
                    </a:gs>
                    <a:gs pos="78000">
                      <a:schemeClr val="accent6">
                        <a:tint val="90000"/>
                        <a:shade val="89000"/>
                        <a:satMod val="220000"/>
                      </a:schemeClr>
                    </a:gs>
                    <a:gs pos="100000">
                      <a:schemeClr val="accent6">
                        <a:tint val="12000"/>
                        <a:satMod val="255000"/>
                      </a:schemeClr>
                    </a:gs>
                  </a:gsLst>
                  <a:lin ang="5400000"/>
                </a:gradFill>
                <a:effectLst>
                  <a:glow rad="228600">
                    <a:schemeClr val="accent6">
                      <a:satMod val="175000"/>
                      <a:alpha val="40000"/>
                    </a:schemeClr>
                  </a:glow>
                  <a:innerShdw blurRad="69850" dist="43180" dir="5400000">
                    <a:srgbClr val="000000">
                      <a:alpha val="65000"/>
                    </a:srgbClr>
                  </a:innerShdw>
                </a:effectLst>
                <a:latin typeface="+mj-lt"/>
              </a:rPr>
              <a:t>у роботі МАН </a:t>
            </a:r>
          </a:p>
          <a:p>
            <a:pPr>
              <a:defRPr/>
            </a:pPr>
            <a:r>
              <a:rPr lang="ru-RU" sz="2800" b="1" cap="none" spc="0">
                <a:ln w="952"/>
                <a:gradFill>
                  <a:gsLst>
                    <a:gs pos="0">
                      <a:schemeClr val="accent6">
                        <a:shade val="20000"/>
                        <a:satMod val="200000"/>
                      </a:schemeClr>
                    </a:gs>
                    <a:gs pos="78000">
                      <a:schemeClr val="accent6">
                        <a:tint val="90000"/>
                        <a:shade val="89000"/>
                        <a:satMod val="220000"/>
                      </a:schemeClr>
                    </a:gs>
                    <a:gs pos="100000">
                      <a:schemeClr val="accent6">
                        <a:tint val="12000"/>
                        <a:satMod val="255000"/>
                      </a:schemeClr>
                    </a:gs>
                  </a:gsLst>
                  <a:lin ang="5400000"/>
                </a:gradFill>
                <a:effectLst>
                  <a:glow rad="228600">
                    <a:schemeClr val="accent6">
                      <a:satMod val="175000"/>
                      <a:alpha val="40000"/>
                    </a:schemeClr>
                  </a:glow>
                  <a:innerShdw blurRad="69850" dist="43180" dir="5400000">
                    <a:srgbClr val="000000">
                      <a:alpha val="65000"/>
                    </a:srgbClr>
                  </a:innerShdw>
                </a:effectLst>
                <a:latin typeface="+mj-lt"/>
              </a:rPr>
              <a:t>з 2004 по 2013 рік</a:t>
            </a:r>
          </a:p>
        </c:rich>
      </c:tx>
      <c:layout>
        <c:manualLayout>
          <c:xMode val="edge"/>
          <c:yMode val="edge"/>
          <c:x val="0.28365954255718034"/>
          <c:y val="5.02414110549614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0487952026829981"/>
          <c:y val="0.31426102172011106"/>
          <c:w val="0.76949547973170018"/>
          <c:h val="0.5811915249724218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3200" b="1">
                    <a:latin typeface="+mj-lt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9"/>
                <c:pt idx="0">
                  <c:v>2004 - 2005</c:v>
                </c:pt>
                <c:pt idx="1">
                  <c:v>2005 - 2006</c:v>
                </c:pt>
                <c:pt idx="2">
                  <c:v>2006 -2007</c:v>
                </c:pt>
                <c:pt idx="3">
                  <c:v>2007 - 2008</c:v>
                </c:pt>
                <c:pt idx="4">
                  <c:v>2008 - 2009</c:v>
                </c:pt>
                <c:pt idx="5">
                  <c:v>2009 - 2010</c:v>
                </c:pt>
                <c:pt idx="6">
                  <c:v>2010 - 2011</c:v>
                </c:pt>
                <c:pt idx="7">
                  <c:v>2011- 2012</c:v>
                </c:pt>
                <c:pt idx="8">
                  <c:v>2012 - 2013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</c:v>
                </c:pt>
                <c:pt idx="1">
                  <c:v>8</c:v>
                </c:pt>
                <c:pt idx="2">
                  <c:v>6</c:v>
                </c:pt>
                <c:pt idx="3">
                  <c:v>7</c:v>
                </c:pt>
                <c:pt idx="4">
                  <c:v>9</c:v>
                </c:pt>
                <c:pt idx="5">
                  <c:v>16</c:v>
                </c:pt>
                <c:pt idx="6">
                  <c:v>7</c:v>
                </c:pt>
                <c:pt idx="7">
                  <c:v>14</c:v>
                </c:pt>
                <c:pt idx="8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9"/>
                <c:pt idx="0">
                  <c:v>2004 - 2005</c:v>
                </c:pt>
                <c:pt idx="1">
                  <c:v>2005 - 2006</c:v>
                </c:pt>
                <c:pt idx="2">
                  <c:v>2006 -2007</c:v>
                </c:pt>
                <c:pt idx="3">
                  <c:v>2007 - 2008</c:v>
                </c:pt>
                <c:pt idx="4">
                  <c:v>2008 - 2009</c:v>
                </c:pt>
                <c:pt idx="5">
                  <c:v>2009 - 2010</c:v>
                </c:pt>
                <c:pt idx="6">
                  <c:v>2010 - 2011</c:v>
                </c:pt>
                <c:pt idx="7">
                  <c:v>2011- 2012</c:v>
                </c:pt>
                <c:pt idx="8">
                  <c:v>2012 - 2013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9"/>
                <c:pt idx="0">
                  <c:v>2004 - 2005</c:v>
                </c:pt>
                <c:pt idx="1">
                  <c:v>2005 - 2006</c:v>
                </c:pt>
                <c:pt idx="2">
                  <c:v>2006 -2007</c:v>
                </c:pt>
                <c:pt idx="3">
                  <c:v>2007 - 2008</c:v>
                </c:pt>
                <c:pt idx="4">
                  <c:v>2008 - 2009</c:v>
                </c:pt>
                <c:pt idx="5">
                  <c:v>2009 - 2010</c:v>
                </c:pt>
                <c:pt idx="6">
                  <c:v>2010 - 2011</c:v>
                </c:pt>
                <c:pt idx="7">
                  <c:v>2011- 2012</c:v>
                </c:pt>
                <c:pt idx="8">
                  <c:v>2012 - 2013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66"/>
        <c:overlap val="100"/>
        <c:axId val="58987264"/>
        <c:axId val="58988800"/>
      </c:barChart>
      <c:catAx>
        <c:axId val="58987264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800" b="1">
                <a:solidFill>
                  <a:schemeClr val="accent6">
                    <a:lumMod val="75000"/>
                  </a:schemeClr>
                </a:solidFill>
                <a:latin typeface="+mj-lt"/>
              </a:defRPr>
            </a:pPr>
            <a:endParaRPr lang="ru-RU"/>
          </a:p>
        </c:txPr>
        <c:crossAx val="58988800"/>
        <c:crosses val="autoZero"/>
        <c:auto val="1"/>
        <c:lblAlgn val="ctr"/>
        <c:lblOffset val="100"/>
        <c:noMultiLvlLbl val="0"/>
      </c:catAx>
      <c:valAx>
        <c:axId val="589888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8987264"/>
        <c:crosses val="autoZero"/>
        <c:crossBetween val="between"/>
      </c:valAx>
    </c:plotArea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  <a:ln w="38100"/>
  </c:spPr>
  <c:txPr>
    <a:bodyPr/>
    <a:lstStyle/>
    <a:p>
      <a:pPr>
        <a:defRPr b="0"/>
      </a:pPr>
      <a:endParaRPr lang="ru-RU"/>
    </a:p>
  </c:txPr>
  <c:externalData r:id="rId3">
    <c:autoUpdate val="0"/>
  </c:externalData>
  <c:userShapes r:id="rId4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0.01015</cdr:x>
      <cdr:y>0.10277</cdr:y>
    </cdr:from>
    <cdr:to>
      <cdr:x>0.27109</cdr:x>
      <cdr:y>0.26975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 rotWithShape="1">
        <a:blip xmlns:a="http://schemas.openxmlformats.org/drawingml/2006/main" xmlns:r="http://schemas.openxmlformats.org/officeDocument/2006/relationships" r:embed="rId1"/>
        <a:srcRect xmlns:a="http://schemas.openxmlformats.org/drawingml/2006/main" l="2404" t="13507" r="56256" b="36121"/>
        <a:stretch xmlns:a="http://schemas.openxmlformats.org/drawingml/2006/main"/>
      </cdr:blipFill>
      <cdr:spPr>
        <a:xfrm xmlns:a="http://schemas.openxmlformats.org/drawingml/2006/main">
          <a:off x="76200" y="1095375"/>
          <a:ext cx="1958486" cy="1779727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0.64721</cdr:x>
      <cdr:y>0.63985</cdr:y>
    </cdr:from>
    <cdr:to>
      <cdr:x>0.95432</cdr:x>
      <cdr:y>0.75782</cdr:y>
    </cdr:to>
    <cdr:sp macro="" textlink="">
      <cdr:nvSpPr>
        <cdr:cNvPr id="4" name="Прямоугольная выноска 3"/>
        <cdr:cNvSpPr/>
      </cdr:nvSpPr>
      <cdr:spPr>
        <a:xfrm xmlns:a="http://schemas.openxmlformats.org/drawingml/2006/main">
          <a:off x="4857738" y="6819864"/>
          <a:ext cx="2305075" cy="1257380"/>
        </a:xfrm>
        <a:prstGeom xmlns:a="http://schemas.openxmlformats.org/drawingml/2006/main" prst="wedgeRectCallout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uk-UA" sz="1600" b="1">
              <a:solidFill>
                <a:schemeClr val="bg1"/>
              </a:solidFill>
              <a:latin typeface="Georgia" pitchFamily="18" charset="0"/>
            </a:rPr>
            <a:t>Гімназисти</a:t>
          </a:r>
          <a:r>
            <a:rPr lang="uk-UA" sz="1600" b="1" baseline="0">
              <a:solidFill>
                <a:schemeClr val="bg1"/>
              </a:solidFill>
              <a:latin typeface="Georgia" pitchFamily="18" charset="0"/>
            </a:rPr>
            <a:t> - найактивніші учасники районного конкурсу МАН! </a:t>
          </a:r>
          <a:endParaRPr lang="ru-RU" sz="1600" b="1">
            <a:solidFill>
              <a:schemeClr val="bg1"/>
            </a:solidFill>
            <a:latin typeface="Georgia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Yullinka</cp:lastModifiedBy>
  <cp:revision>6</cp:revision>
  <dcterms:created xsi:type="dcterms:W3CDTF">2013-01-29T18:28:00Z</dcterms:created>
  <dcterms:modified xsi:type="dcterms:W3CDTF">2013-02-18T18:35:00Z</dcterms:modified>
</cp:coreProperties>
</file>