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65" w:rsidRDefault="004670FD" w:rsidP="004670FD">
      <w:pPr>
        <w:pStyle w:val="a3"/>
        <w:spacing w:line="240" w:lineRule="auto"/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</w:p>
    <w:p w:rsidR="00293A65" w:rsidRDefault="004670FD" w:rsidP="004670FD">
      <w:pPr>
        <w:pStyle w:val="a3"/>
        <w:ind w:left="-426"/>
        <w:jc w:val="center"/>
      </w:pPr>
      <w:r>
        <w:rPr>
          <w:rFonts w:cs="Times New Roman"/>
          <w:b/>
          <w:sz w:val="28"/>
          <w:szCs w:val="28"/>
          <w:lang w:val="uk-UA"/>
        </w:rPr>
        <w:t>Заходи</w:t>
      </w:r>
    </w:p>
    <w:p w:rsidR="00293A65" w:rsidRDefault="004670FD" w:rsidP="004670FD">
      <w:pPr>
        <w:pStyle w:val="a3"/>
        <w:jc w:val="center"/>
      </w:pPr>
      <w:r>
        <w:rPr>
          <w:rFonts w:cs="Times New Roman"/>
          <w:b/>
          <w:sz w:val="28"/>
          <w:szCs w:val="28"/>
          <w:lang w:val="uk-UA"/>
        </w:rPr>
        <w:t xml:space="preserve">щодо </w:t>
      </w:r>
      <w:r>
        <w:rPr>
          <w:rFonts w:cs="Times New Roman"/>
          <w:b/>
          <w:sz w:val="28"/>
          <w:szCs w:val="28"/>
          <w:lang w:val="uk-UA"/>
        </w:rPr>
        <w:t xml:space="preserve">відзначення 170 річниці від дня народження І. </w:t>
      </w:r>
      <w:r>
        <w:rPr>
          <w:rFonts w:cs="Times New Roman"/>
          <w:b/>
          <w:sz w:val="28"/>
          <w:szCs w:val="28"/>
          <w:lang w:val="uk-UA"/>
        </w:rPr>
        <w:t>Карпенка-Карого</w:t>
      </w:r>
    </w:p>
    <w:p w:rsidR="004670FD" w:rsidRDefault="004670FD" w:rsidP="004670FD">
      <w:pPr>
        <w:pStyle w:val="a3"/>
        <w:spacing w:before="200"/>
        <w:jc w:val="center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>(І.К. Тобілевича) у Гадяцькій гімназії імені Олени Пчілки</w:t>
      </w:r>
    </w:p>
    <w:p w:rsidR="00293A65" w:rsidRDefault="004670FD" w:rsidP="004670FD">
      <w:pPr>
        <w:pStyle w:val="a3"/>
        <w:spacing w:before="200"/>
        <w:jc w:val="center"/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 у 2015 – 2016 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031"/>
        <w:gridCol w:w="1313"/>
        <w:gridCol w:w="2341"/>
      </w:tblGrid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rFonts w:cs="Century Gothic"/>
                <w:lang w:val="uk-UA"/>
              </w:rPr>
              <w:t>№</w:t>
            </w:r>
            <w:r>
              <w:rPr>
                <w:lang w:val="uk-UA"/>
              </w:rPr>
              <w:t>п/п</w:t>
            </w:r>
          </w:p>
        </w:tc>
        <w:tc>
          <w:tcPr>
            <w:tcW w:w="5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rFonts w:cs="Century Gothic"/>
                <w:lang w:val="uk-UA"/>
              </w:rPr>
              <w:t xml:space="preserve">                     </w:t>
            </w:r>
            <w:r>
              <w:rPr>
                <w:lang w:val="uk-UA"/>
              </w:rPr>
              <w:t>План заходів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rFonts w:cs="Century Gothic"/>
                <w:lang w:val="uk-UA"/>
              </w:rPr>
              <w:t xml:space="preserve">    </w:t>
            </w:r>
            <w:r>
              <w:rPr>
                <w:lang w:val="uk-UA"/>
              </w:rPr>
              <w:t>Дата</w:t>
            </w:r>
          </w:p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rFonts w:cs="Century Gothic"/>
                <w:lang w:val="uk-UA"/>
              </w:rPr>
              <w:t xml:space="preserve">  </w:t>
            </w:r>
            <w:r>
              <w:rPr>
                <w:lang w:val="uk-UA"/>
              </w:rPr>
              <w:t>Хто відповідає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1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>Інформаційне повідомлення про життя і творчість українського драматурга, актора І. Карпенка-Карого.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</w:pPr>
            <w:r>
              <w:rPr>
                <w:lang w:val="uk-UA"/>
              </w:rPr>
              <w:t>Бердник Т.М.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2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Книжкова виставка </w:t>
            </w:r>
            <w:r>
              <w:rPr>
                <w:rFonts w:eastAsia="Times New Roman" w:cs="Times New Roman"/>
                <w:lang w:val="uk-UA"/>
              </w:rPr>
              <w:t>“Життєві і творчі обрії І.Карпенка-Карого”.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Витушинська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3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 Виховний захід “Могутня сила таланту”.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Шимка</w:t>
            </w:r>
            <w:proofErr w:type="spellEnd"/>
            <w:r>
              <w:rPr>
                <w:lang w:val="uk-UA"/>
              </w:rPr>
              <w:t xml:space="preserve"> І.П.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4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 Підготувати </w:t>
            </w:r>
            <w:proofErr w:type="spellStart"/>
            <w:r>
              <w:rPr>
                <w:rFonts w:eastAsia="Times New Roman" w:cs="Times New Roman"/>
                <w:lang w:val="uk-UA"/>
              </w:rPr>
              <w:t>веб</w:t>
            </w:r>
            <w:proofErr w:type="spellEnd"/>
            <w:r>
              <w:rPr>
                <w:rFonts w:eastAsia="Times New Roman" w:cs="Times New Roman"/>
                <w:lang w:val="uk-UA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 xml:space="preserve">- </w:t>
            </w:r>
            <w:bookmarkStart w:id="0" w:name="_GoBack"/>
            <w:bookmarkEnd w:id="0"/>
            <w:r>
              <w:rPr>
                <w:rFonts w:eastAsia="Times New Roman" w:cs="Times New Roman"/>
                <w:lang w:val="uk-UA"/>
              </w:rPr>
              <w:t>огляд “Іван Карпенко-Карий у фотографіях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Витушинська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5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Віртуальна екскурсія до музею </w:t>
            </w:r>
            <w:r>
              <w:rPr>
                <w:rFonts w:eastAsia="Times New Roman" w:cs="Times New Roman"/>
                <w:lang w:val="uk-UA"/>
              </w:rPr>
              <w:t>“Літературно-меморіальний музей І.Карпенка-Карого”.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Лютий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Аврамко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6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>Створення літературного бюлете</w:t>
            </w:r>
            <w:r>
              <w:rPr>
                <w:rFonts w:eastAsia="Times New Roman" w:cs="Times New Roman"/>
                <w:lang w:val="uk-UA"/>
              </w:rPr>
              <w:t>ня до 170 річниці від дня народження І.Карпенка-Карого.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Вересень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Бердник Т.М.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7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Створення презентацій, присвячених життю і творчій спадщині </w:t>
            </w:r>
            <w:r>
              <w:rPr>
                <w:rFonts w:eastAsia="Times New Roman" w:cs="Times New Roman"/>
                <w:lang w:val="uk-UA"/>
              </w:rPr>
              <w:t>І.Карпенка-Карого.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Протягом семестру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Вінцковська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8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Перегляд кінофільмів за </w:t>
            </w:r>
            <w:proofErr w:type="spellStart"/>
            <w:r w:rsidRPr="004670FD">
              <w:rPr>
                <w:rFonts w:eastAsia="Times New Roman" w:cs="Times New Roman"/>
              </w:rPr>
              <w:t>п'єсами</w:t>
            </w:r>
            <w:proofErr w:type="spellEnd"/>
            <w:r w:rsidRPr="004670F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uk-UA"/>
              </w:rPr>
              <w:t>І.Тобілевича: “Сто тисяч”, “Мартин Боруля”.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Січень Лютий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proofErr w:type="spellStart"/>
            <w:r>
              <w:rPr>
                <w:lang w:val="uk-UA"/>
              </w:rPr>
              <w:t>АврамкоЛ.П</w:t>
            </w:r>
            <w:proofErr w:type="spellEnd"/>
            <w:r>
              <w:rPr>
                <w:lang w:val="uk-UA"/>
              </w:rPr>
              <w:t>. Бердник Т.М.</w:t>
            </w:r>
          </w:p>
        </w:tc>
      </w:tr>
      <w:tr w:rsidR="00293A65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t>9</w:t>
            </w:r>
          </w:p>
        </w:tc>
        <w:tc>
          <w:tcPr>
            <w:tcW w:w="5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3"/>
              <w:spacing w:before="200"/>
              <w:jc w:val="both"/>
            </w:pPr>
            <w:r>
              <w:rPr>
                <w:rFonts w:eastAsia="Times New Roman" w:cs="Times New Roman"/>
                <w:lang w:val="uk-UA"/>
              </w:rPr>
              <w:t xml:space="preserve">Театральна вітальня до 170-річчя від дня народження І.Карпенка-Карого (І.К. </w:t>
            </w:r>
            <w:r>
              <w:rPr>
                <w:rFonts w:eastAsia="Times New Roman" w:cs="Times New Roman"/>
                <w:lang w:val="uk-UA"/>
              </w:rPr>
              <w:t>Тобілевича).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ІІ семестр</w:t>
            </w: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3A65" w:rsidRDefault="004670FD">
            <w:pPr>
              <w:pStyle w:val="a9"/>
              <w:spacing w:before="200"/>
              <w:jc w:val="both"/>
            </w:pPr>
            <w:r>
              <w:rPr>
                <w:lang w:val="uk-UA"/>
              </w:rPr>
              <w:t>Учителі укр. літ.</w:t>
            </w:r>
          </w:p>
        </w:tc>
      </w:tr>
    </w:tbl>
    <w:p w:rsidR="00293A65" w:rsidRDefault="00293A65">
      <w:pPr>
        <w:pStyle w:val="a3"/>
        <w:spacing w:before="200"/>
        <w:jc w:val="both"/>
      </w:pPr>
    </w:p>
    <w:sectPr w:rsidR="00293A65">
      <w:pgSz w:w="11906" w:h="16838"/>
      <w:pgMar w:top="709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93A65"/>
    <w:rsid w:val="00293A65"/>
    <w:rsid w:val="004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2015-09-24T18:57:00Z</dcterms:created>
  <dcterms:modified xsi:type="dcterms:W3CDTF">2015-09-29T08:14:00Z</dcterms:modified>
</cp:coreProperties>
</file>