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C5" w:rsidRPr="001711C5" w:rsidRDefault="001711C5" w:rsidP="001711C5">
      <w:pPr>
        <w:shd w:val="clear" w:color="auto" w:fill="EEEEEE"/>
        <w:spacing w:after="0" w:line="240" w:lineRule="auto"/>
        <w:textAlignment w:val="baseline"/>
        <w:rPr>
          <w:rFonts w:ascii="Times New Roman" w:eastAsia="Times New Roman" w:hAnsi="Times New Roman" w:cs="Times New Roman"/>
          <w:color w:val="002D33"/>
          <w:sz w:val="20"/>
          <w:szCs w:val="20"/>
          <w:lang w:eastAsia="ru-RU"/>
        </w:rPr>
      </w:pPr>
      <w:bookmarkStart w:id="0" w:name="_GoBack"/>
      <w:r w:rsidRPr="001711C5">
        <w:rPr>
          <w:rFonts w:ascii="Times New Roman" w:eastAsia="Times New Roman" w:hAnsi="Times New Roman" w:cs="Times New Roman"/>
          <w:b/>
          <w:bCs/>
          <w:color w:val="002D33"/>
          <w:sz w:val="20"/>
          <w:szCs w:val="20"/>
          <w:bdr w:val="none" w:sz="0" w:space="0" w:color="auto" w:frame="1"/>
          <w:lang w:eastAsia="ru-RU"/>
        </w:rPr>
        <w:t>МЕТОДИЧНІ РЕКОМЕНДАЦІЇ</w:t>
      </w:r>
    </w:p>
    <w:p w:rsidR="001711C5" w:rsidRPr="001711C5" w:rsidRDefault="001711C5" w:rsidP="001711C5">
      <w:pPr>
        <w:shd w:val="clear" w:color="auto" w:fill="EEEEEE"/>
        <w:spacing w:after="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b/>
          <w:bCs/>
          <w:color w:val="002D33"/>
          <w:sz w:val="20"/>
          <w:szCs w:val="20"/>
          <w:bdr w:val="none" w:sz="0" w:space="0" w:color="auto" w:frame="1"/>
          <w:lang w:eastAsia="ru-RU"/>
        </w:rPr>
        <w:t>до відзначення у загальноосвітніх навчальних закладах Дня захисника України</w:t>
      </w:r>
    </w:p>
    <w:p w:rsidR="001711C5" w:rsidRPr="001711C5" w:rsidRDefault="001711C5" w:rsidP="001711C5">
      <w:pPr>
        <w:numPr>
          <w:ilvl w:val="0"/>
          <w:numId w:val="1"/>
        </w:numPr>
        <w:shd w:val="clear" w:color="auto" w:fill="EEEEEE"/>
        <w:spacing w:before="100" w:beforeAutospacing="1" w:after="100" w:afterAutospacing="1" w:line="240" w:lineRule="atLeast"/>
        <w:textAlignment w:val="baseline"/>
        <w:rPr>
          <w:rFonts w:ascii="Times New Roman" w:eastAsia="Times New Roman" w:hAnsi="Times New Roman" w:cs="Times New Roman"/>
          <w:color w:val="444444"/>
          <w:sz w:val="21"/>
          <w:szCs w:val="21"/>
          <w:lang w:eastAsia="ru-RU"/>
        </w:rPr>
      </w:pPr>
      <w:r w:rsidRPr="001711C5">
        <w:rPr>
          <w:rFonts w:ascii="Times New Roman" w:eastAsia="Times New Roman" w:hAnsi="Times New Roman" w:cs="Times New Roman"/>
          <w:color w:val="444444"/>
          <w:sz w:val="21"/>
          <w:szCs w:val="21"/>
          <w:lang w:eastAsia="ru-RU"/>
        </w:rPr>
        <w:t>Вступ.</w:t>
      </w:r>
    </w:p>
    <w:p w:rsidR="001711C5" w:rsidRPr="001711C5" w:rsidRDefault="001711C5" w:rsidP="001711C5">
      <w:pPr>
        <w:numPr>
          <w:ilvl w:val="0"/>
          <w:numId w:val="1"/>
        </w:numPr>
        <w:shd w:val="clear" w:color="auto" w:fill="EEEEEE"/>
        <w:spacing w:before="100" w:beforeAutospacing="1" w:after="100" w:afterAutospacing="1" w:line="240" w:lineRule="atLeast"/>
        <w:textAlignment w:val="baseline"/>
        <w:rPr>
          <w:rFonts w:ascii="Times New Roman" w:eastAsia="Times New Roman" w:hAnsi="Times New Roman" w:cs="Times New Roman"/>
          <w:color w:val="444444"/>
          <w:sz w:val="21"/>
          <w:szCs w:val="21"/>
          <w:lang w:eastAsia="ru-RU"/>
        </w:rPr>
      </w:pPr>
      <w:r w:rsidRPr="001711C5">
        <w:rPr>
          <w:rFonts w:ascii="Times New Roman" w:eastAsia="Times New Roman" w:hAnsi="Times New Roman" w:cs="Times New Roman"/>
          <w:color w:val="444444"/>
          <w:sz w:val="21"/>
          <w:szCs w:val="21"/>
          <w:lang w:eastAsia="ru-RU"/>
        </w:rPr>
        <w:t>Історична довідка.</w:t>
      </w:r>
    </w:p>
    <w:p w:rsidR="001711C5" w:rsidRPr="001711C5" w:rsidRDefault="001711C5" w:rsidP="001711C5">
      <w:pPr>
        <w:numPr>
          <w:ilvl w:val="0"/>
          <w:numId w:val="1"/>
        </w:numPr>
        <w:shd w:val="clear" w:color="auto" w:fill="EEEEEE"/>
        <w:spacing w:before="100" w:beforeAutospacing="1" w:after="100" w:afterAutospacing="1" w:line="240" w:lineRule="atLeast"/>
        <w:textAlignment w:val="baseline"/>
        <w:rPr>
          <w:rFonts w:ascii="Times New Roman" w:eastAsia="Times New Roman" w:hAnsi="Times New Roman" w:cs="Times New Roman"/>
          <w:color w:val="444444"/>
          <w:sz w:val="21"/>
          <w:szCs w:val="21"/>
          <w:lang w:eastAsia="ru-RU"/>
        </w:rPr>
      </w:pPr>
      <w:r w:rsidRPr="001711C5">
        <w:rPr>
          <w:rFonts w:ascii="Times New Roman" w:eastAsia="Times New Roman" w:hAnsi="Times New Roman" w:cs="Times New Roman"/>
          <w:color w:val="444444"/>
          <w:sz w:val="21"/>
          <w:szCs w:val="21"/>
          <w:lang w:eastAsia="ru-RU"/>
        </w:rPr>
        <w:t>Мета проведення заходів.</w:t>
      </w:r>
    </w:p>
    <w:p w:rsidR="001711C5" w:rsidRPr="001711C5" w:rsidRDefault="001711C5" w:rsidP="001711C5">
      <w:pPr>
        <w:numPr>
          <w:ilvl w:val="0"/>
          <w:numId w:val="1"/>
        </w:numPr>
        <w:shd w:val="clear" w:color="auto" w:fill="EEEEEE"/>
        <w:spacing w:before="100" w:beforeAutospacing="1" w:after="100" w:afterAutospacing="1" w:line="240" w:lineRule="atLeast"/>
        <w:textAlignment w:val="baseline"/>
        <w:rPr>
          <w:rFonts w:ascii="Times New Roman" w:eastAsia="Times New Roman" w:hAnsi="Times New Roman" w:cs="Times New Roman"/>
          <w:color w:val="444444"/>
          <w:sz w:val="21"/>
          <w:szCs w:val="21"/>
          <w:lang w:eastAsia="ru-RU"/>
        </w:rPr>
      </w:pPr>
      <w:r w:rsidRPr="001711C5">
        <w:rPr>
          <w:rFonts w:ascii="Times New Roman" w:eastAsia="Times New Roman" w:hAnsi="Times New Roman" w:cs="Times New Roman"/>
          <w:color w:val="444444"/>
          <w:sz w:val="21"/>
          <w:szCs w:val="21"/>
          <w:lang w:eastAsia="ru-RU"/>
        </w:rPr>
        <w:t>Рекомендації щодо форм, методів і прийомів проведення.</w:t>
      </w:r>
    </w:p>
    <w:p w:rsidR="001711C5" w:rsidRPr="001711C5" w:rsidRDefault="001711C5" w:rsidP="001711C5">
      <w:pPr>
        <w:numPr>
          <w:ilvl w:val="0"/>
          <w:numId w:val="1"/>
        </w:numPr>
        <w:shd w:val="clear" w:color="auto" w:fill="EEEEEE"/>
        <w:spacing w:before="100" w:beforeAutospacing="1" w:after="100" w:afterAutospacing="1" w:line="240" w:lineRule="atLeast"/>
        <w:textAlignment w:val="baseline"/>
        <w:rPr>
          <w:rFonts w:ascii="Times New Roman" w:eastAsia="Times New Roman" w:hAnsi="Times New Roman" w:cs="Times New Roman"/>
          <w:color w:val="444444"/>
          <w:sz w:val="21"/>
          <w:szCs w:val="21"/>
          <w:lang w:eastAsia="ru-RU"/>
        </w:rPr>
      </w:pPr>
      <w:r w:rsidRPr="001711C5">
        <w:rPr>
          <w:rFonts w:ascii="Times New Roman" w:eastAsia="Times New Roman" w:hAnsi="Times New Roman" w:cs="Times New Roman"/>
          <w:color w:val="444444"/>
          <w:sz w:val="21"/>
          <w:szCs w:val="21"/>
          <w:lang w:eastAsia="ru-RU"/>
        </w:rPr>
        <w:t>Орієнтовна тематика заходів.</w:t>
      </w:r>
    </w:p>
    <w:p w:rsidR="001711C5" w:rsidRPr="001711C5" w:rsidRDefault="001711C5" w:rsidP="001711C5">
      <w:pPr>
        <w:numPr>
          <w:ilvl w:val="0"/>
          <w:numId w:val="1"/>
        </w:numPr>
        <w:shd w:val="clear" w:color="auto" w:fill="EEEEEE"/>
        <w:spacing w:before="100" w:beforeAutospacing="1" w:after="100" w:afterAutospacing="1" w:line="240" w:lineRule="atLeast"/>
        <w:textAlignment w:val="baseline"/>
        <w:rPr>
          <w:rFonts w:ascii="Times New Roman" w:eastAsia="Times New Roman" w:hAnsi="Times New Roman" w:cs="Times New Roman"/>
          <w:color w:val="444444"/>
          <w:sz w:val="21"/>
          <w:szCs w:val="21"/>
          <w:lang w:eastAsia="ru-RU"/>
        </w:rPr>
      </w:pPr>
      <w:r w:rsidRPr="001711C5">
        <w:rPr>
          <w:rFonts w:ascii="Times New Roman" w:eastAsia="Times New Roman" w:hAnsi="Times New Roman" w:cs="Times New Roman"/>
          <w:color w:val="444444"/>
          <w:sz w:val="21"/>
          <w:szCs w:val="21"/>
          <w:lang w:eastAsia="ru-RU"/>
        </w:rPr>
        <w:t>Перелік художніх і документальних фільмів про героїзм українських воїнів</w:t>
      </w:r>
    </w:p>
    <w:p w:rsidR="001711C5" w:rsidRPr="001711C5" w:rsidRDefault="001711C5" w:rsidP="001711C5">
      <w:pPr>
        <w:numPr>
          <w:ilvl w:val="0"/>
          <w:numId w:val="1"/>
        </w:numPr>
        <w:shd w:val="clear" w:color="auto" w:fill="EEEEEE"/>
        <w:spacing w:before="100" w:beforeAutospacing="1" w:after="100" w:afterAutospacing="1" w:line="240" w:lineRule="atLeast"/>
        <w:textAlignment w:val="baseline"/>
        <w:rPr>
          <w:rFonts w:ascii="Times New Roman" w:eastAsia="Times New Roman" w:hAnsi="Times New Roman" w:cs="Times New Roman"/>
          <w:color w:val="444444"/>
          <w:sz w:val="21"/>
          <w:szCs w:val="21"/>
          <w:lang w:eastAsia="ru-RU"/>
        </w:rPr>
      </w:pPr>
      <w:r w:rsidRPr="001711C5">
        <w:rPr>
          <w:rFonts w:ascii="Times New Roman" w:eastAsia="Times New Roman" w:hAnsi="Times New Roman" w:cs="Times New Roman"/>
          <w:color w:val="444444"/>
          <w:sz w:val="21"/>
          <w:szCs w:val="21"/>
          <w:lang w:eastAsia="ru-RU"/>
        </w:rPr>
        <w:t>Добірка тематичних українських пісень.</w:t>
      </w:r>
    </w:p>
    <w:p w:rsidR="001711C5" w:rsidRPr="001711C5" w:rsidRDefault="001711C5" w:rsidP="001711C5">
      <w:pPr>
        <w:numPr>
          <w:ilvl w:val="0"/>
          <w:numId w:val="1"/>
        </w:numPr>
        <w:shd w:val="clear" w:color="auto" w:fill="EEEEEE"/>
        <w:spacing w:before="100" w:beforeAutospacing="1" w:after="100" w:afterAutospacing="1" w:line="240" w:lineRule="atLeast"/>
        <w:textAlignment w:val="baseline"/>
        <w:rPr>
          <w:rFonts w:ascii="Times New Roman" w:eastAsia="Times New Roman" w:hAnsi="Times New Roman" w:cs="Times New Roman"/>
          <w:color w:val="444444"/>
          <w:sz w:val="21"/>
          <w:szCs w:val="21"/>
          <w:lang w:eastAsia="ru-RU"/>
        </w:rPr>
      </w:pPr>
      <w:r w:rsidRPr="001711C5">
        <w:rPr>
          <w:rFonts w:ascii="Times New Roman" w:eastAsia="Times New Roman" w:hAnsi="Times New Roman" w:cs="Times New Roman"/>
          <w:color w:val="444444"/>
          <w:sz w:val="21"/>
          <w:szCs w:val="21"/>
          <w:lang w:eastAsia="ru-RU"/>
        </w:rPr>
        <w:t>Корисні інтернет-посилання.</w:t>
      </w:r>
    </w:p>
    <w:p w:rsidR="001711C5" w:rsidRPr="001711C5" w:rsidRDefault="001711C5" w:rsidP="001711C5">
      <w:pPr>
        <w:shd w:val="clear" w:color="auto" w:fill="EEEEEE"/>
        <w:spacing w:after="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b/>
          <w:bCs/>
          <w:color w:val="002D33"/>
          <w:sz w:val="20"/>
          <w:szCs w:val="20"/>
          <w:bdr w:val="none" w:sz="0" w:space="0" w:color="auto" w:frame="1"/>
          <w:lang w:eastAsia="ru-RU"/>
        </w:rPr>
        <w:t>Вступ</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Із метою вшанування мужності та героїзму захисників незалежності і територіальної цілісності України, військових традицій і звитяг Українського народу, сприяння подальшому зміцненню патріотичного духу у суспільстві Президент України підписав Указ “Про День захисника України” від 14.10.2014 року № 806, встановивши День захисника України – свято, яке щорічно відзначається 14 жовтня.</w:t>
      </w:r>
    </w:p>
    <w:p w:rsidR="001711C5" w:rsidRPr="001711C5" w:rsidRDefault="001711C5" w:rsidP="001711C5">
      <w:pPr>
        <w:shd w:val="clear" w:color="auto" w:fill="EEEEEE"/>
        <w:spacing w:after="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Відповідно до </w:t>
      </w:r>
      <w:hyperlink r:id="rId5" w:tgtFrame="_blank" w:history="1">
        <w:r w:rsidRPr="001711C5">
          <w:rPr>
            <w:rFonts w:ascii="Times New Roman" w:eastAsia="Times New Roman" w:hAnsi="Times New Roman" w:cs="Times New Roman"/>
            <w:color w:val="21759B"/>
            <w:sz w:val="20"/>
            <w:szCs w:val="20"/>
            <w:bdr w:val="none" w:sz="0" w:space="0" w:color="auto" w:frame="1"/>
            <w:lang w:eastAsia="ru-RU"/>
          </w:rPr>
          <w:t>Указу Президента України “Про відзначення у 2015 році Дня захисника України” від 23.08.2015 року № 497 </w:t>
        </w:r>
      </w:hyperlink>
      <w:r w:rsidRPr="001711C5">
        <w:rPr>
          <w:rFonts w:ascii="Times New Roman" w:eastAsia="Times New Roman" w:hAnsi="Times New Roman" w:cs="Times New Roman"/>
          <w:color w:val="002D33"/>
          <w:sz w:val="20"/>
          <w:szCs w:val="20"/>
          <w:lang w:eastAsia="ru-RU"/>
        </w:rPr>
        <w:t>для піднесення бойового подвигу, самовідданості громадян, які присвятили своє життя служінню Українському народу, для посилення суспільної уваги та турботи про захисників рідної землі, збереження та розвитку національних військових традицій це свято відзначатиметься на державному рівні.</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День захисника України нероздільно пов’язаний із розвитком війська і військових традицій. Традиції в житті суспільства й окремої людини відіграють важливу роль. На їх основі створюються моральні ідеали, принципи, переконання і норми, що визначають стосунки між людьми і ставлення громадян до своєї держави. У свою чергу ставлення людини до країни уособлюється в таких поняттях, як “Вітчизна”, “Батьківщина”, а найвищим проявом любові до рідної землі є готовність боронити її ціною власного життя.</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Сучасні захисники територіальної цілісності та незалежності України зберігають і примножують таку святу військову традицію, як традиція військового товариства. Військове братство – морально-правова норма взаємовідносин між військовослужбовцями у військових колективах, що суттєво впливає на їхню згуртованість і боєздатність. Формами прояву військового товариства є взаємовиручка в бою, взаємодопомога в навчанні та службі, вшанування пам’яті загиблих товаришів тощо. Бойові традиції, що народилися в давні часи, протягом усієї історії України постійно розвивалися і тепер наповнюються новим змістом новими поколіннями захисників Батьківщини.</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 xml:space="preserve">З огляду на гібридний характер війни на сході нашої держави, ми відзначаємо День захисника України в широкому розумінні. Маємо сьогодні говорити про те, що захисниками України є не лише військовослужбовці, а й усі громадяни, які своєю сумлінною професійною і громадською діяльністю забезпечують економічний, гуманітарний, освітній й інформаційний захист держави. Активного розвитку набув волонтерський рух, до якого долучилися чимало українців як </w:t>
      </w:r>
      <w:proofErr w:type="gramStart"/>
      <w:r w:rsidRPr="001711C5">
        <w:rPr>
          <w:rFonts w:ascii="Times New Roman" w:eastAsia="Times New Roman" w:hAnsi="Times New Roman" w:cs="Times New Roman"/>
          <w:color w:val="002D33"/>
          <w:sz w:val="20"/>
          <w:szCs w:val="20"/>
          <w:lang w:eastAsia="ru-RU"/>
        </w:rPr>
        <w:t>у межах</w:t>
      </w:r>
      <w:proofErr w:type="gramEnd"/>
      <w:r w:rsidRPr="001711C5">
        <w:rPr>
          <w:rFonts w:ascii="Times New Roman" w:eastAsia="Times New Roman" w:hAnsi="Times New Roman" w:cs="Times New Roman"/>
          <w:color w:val="002D33"/>
          <w:sz w:val="20"/>
          <w:szCs w:val="20"/>
          <w:lang w:eastAsia="ru-RU"/>
        </w:rPr>
        <w:t xml:space="preserve"> нашої країни, так і за кордоном. Нерідко ціною власного життя вони допомагають українській армії, доставляючи до місця призначення технічне оснащення, харчі, теплі речі, амуніцію, ліки. Вражає масштаб їхньої діяльності на допомогу пораненим воїнам АТО, сім’ям учасників АТО, родинам вимушених переселенців із Криму та територій охоплених війною. Ці люди стали мирними воїнами і надійними захисниками Батьківщини, а їхня діяльність – зразком самовідданості та патріотизму.</w:t>
      </w:r>
    </w:p>
    <w:p w:rsidR="001711C5" w:rsidRPr="001711C5" w:rsidRDefault="001711C5" w:rsidP="001711C5">
      <w:pPr>
        <w:shd w:val="clear" w:color="auto" w:fill="EEEEEE"/>
        <w:spacing w:after="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b/>
          <w:bCs/>
          <w:color w:val="002D33"/>
          <w:sz w:val="20"/>
          <w:szCs w:val="20"/>
          <w:bdr w:val="none" w:sz="0" w:space="0" w:color="auto" w:frame="1"/>
          <w:lang w:eastAsia="ru-RU"/>
        </w:rPr>
        <w:t>Історична довідка</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14 жовтня церкви східного обряду відзначають свято Покрови Пресвятої Богородиці. Його суть – ідея заступництва Божої Матері над християнами. Свій початок свято бере з IX століття: у Константинополі під час служби у Влахернській церкві блаженний Андрій удостоївся явлення Богородиці. Вона простягла свій покров над людьми на знак того, що дає їм свій захист.</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Вшанування Пресвятої Богородиці Покрови – захисниці від ворогів – має глибоке коріння і в Україні. Ця традиція прийшла до Русі з Візантії разом із запровадженням християнства у 988 році. Князь Ярослав Мудрий збудував у Києві церкву на Золотих Воротах як вияв вдячності Богові і Пресвятій Богородиці. 1039 року він віддав народ Русі під опіку Божої Матері. Князь Володимир Мономах писав, що перемогам над половцями завдячує Богові та заступництву Пречистої Діви Марії.</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lastRenderedPageBreak/>
        <w:t>Традиція вшанування Покрови як покровительки українського війська перейшла від руських князів до козацтва. Свято Покрови Пресвятої Богородиці було одним із найголовніших свят козаків, за що воно отримало другу назву – Козацька Покрова. Тоді ж виник новий тип ікони – “Козацька Покрова”, де під омофором Богородиці зображуються українські ієрархи, гетьмани і козаки. Також саме на свято Покрови козаки проводили ради, на яких вибирали нового гетьмана або членів старшини. Вшанування козаками Покрови позначилось і на топоніміці території їхнього проживання – сьогодні багато сіл в Україні носять назви “Покровка”, “Покровське”, “Новопокровка”.</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 xml:space="preserve">Значного поширення культ Покрови набув і в Українській козацькій державі – Гетьманщині. Найактивніше будівництво церков та іконописання, пов’язане з Покровою, припадає на добу гетьманування Івана Мазепи. Через шанобливе ставлення українського козацтва свято у свідомості народу почало асоціюватися з </w:t>
      </w:r>
      <w:proofErr w:type="gramStart"/>
      <w:r w:rsidRPr="001711C5">
        <w:rPr>
          <w:rFonts w:ascii="Times New Roman" w:eastAsia="Times New Roman" w:hAnsi="Times New Roman" w:cs="Times New Roman"/>
          <w:color w:val="002D33"/>
          <w:sz w:val="20"/>
          <w:szCs w:val="20"/>
          <w:lang w:eastAsia="ru-RU"/>
        </w:rPr>
        <w:t>такими  поняттями</w:t>
      </w:r>
      <w:proofErr w:type="gramEnd"/>
      <w:r w:rsidRPr="001711C5">
        <w:rPr>
          <w:rFonts w:ascii="Times New Roman" w:eastAsia="Times New Roman" w:hAnsi="Times New Roman" w:cs="Times New Roman"/>
          <w:color w:val="002D33"/>
          <w:sz w:val="20"/>
          <w:szCs w:val="20"/>
          <w:lang w:eastAsia="ru-RU"/>
        </w:rPr>
        <w:t>, як військова честь, звитяга, мужність, захист кордонів і рідної землі, побратимство.</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 xml:space="preserve">У ХХ столітті козацькі традиції найяскравіше наслідувала Українська повстанська армія. Символічним днем утворення УПА вважається 14 жовтня 1942 року. УПА діяла до вересня 1949 року, після чого реорганізована у збройне підпілля, що діяло </w:t>
      </w:r>
      <w:proofErr w:type="gramStart"/>
      <w:r w:rsidRPr="001711C5">
        <w:rPr>
          <w:rFonts w:ascii="Times New Roman" w:eastAsia="Times New Roman" w:hAnsi="Times New Roman" w:cs="Times New Roman"/>
          <w:color w:val="002D33"/>
          <w:sz w:val="20"/>
          <w:szCs w:val="20"/>
          <w:lang w:eastAsia="ru-RU"/>
        </w:rPr>
        <w:t>до початку</w:t>
      </w:r>
      <w:proofErr w:type="gramEnd"/>
      <w:r w:rsidRPr="001711C5">
        <w:rPr>
          <w:rFonts w:ascii="Times New Roman" w:eastAsia="Times New Roman" w:hAnsi="Times New Roman" w:cs="Times New Roman"/>
          <w:color w:val="002D33"/>
          <w:sz w:val="20"/>
          <w:szCs w:val="20"/>
          <w:lang w:eastAsia="ru-RU"/>
        </w:rPr>
        <w:t xml:space="preserve"> 1960 років. УПА – єдина військова сила у Другій світовій війні, яка визначала стратегічною метою своєї боротьби створення незалежної Української держави, відповідно, боротьба розгорталася проти усіх держав, що намагалися завадити цьому.</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УПА будувалася за принципами регулярної армії: мала Головний військовий штаб та штаби військово-територіальних одиниць, офіцерські школи, військово-польову жандармерію, медичну службу, власну систему звань і нагород. За час діяльності через лави УПА пройшло понад 100 тисяч осіб. За участь у повстанському русі чи його підтримку каральними органами СРСР було репресовано понад півмільйона осіб.</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 xml:space="preserve">Діяльність УПА була логічним продовження попередніх періодів розвитку українського визвольного руху, тобто національної революції 1917–1920-х років, підпільно-бойової діяльності Української військової організації та Організації українських націоналістів 1920–1930-х років. З іншого боку, продовженням боротьби УПА у формі ненасильницького опору став </w:t>
      </w:r>
      <w:proofErr w:type="gramStart"/>
      <w:r w:rsidRPr="001711C5">
        <w:rPr>
          <w:rFonts w:ascii="Times New Roman" w:eastAsia="Times New Roman" w:hAnsi="Times New Roman" w:cs="Times New Roman"/>
          <w:color w:val="002D33"/>
          <w:sz w:val="20"/>
          <w:szCs w:val="20"/>
          <w:lang w:eastAsia="ru-RU"/>
        </w:rPr>
        <w:t>дисидентський  рух</w:t>
      </w:r>
      <w:proofErr w:type="gramEnd"/>
      <w:r w:rsidRPr="001711C5">
        <w:rPr>
          <w:rFonts w:ascii="Times New Roman" w:eastAsia="Times New Roman" w:hAnsi="Times New Roman" w:cs="Times New Roman"/>
          <w:color w:val="002D33"/>
          <w:sz w:val="20"/>
          <w:szCs w:val="20"/>
          <w:lang w:eastAsia="ru-RU"/>
        </w:rPr>
        <w:t xml:space="preserve"> 1960-х років і національно-демократичне відродження кінця 1980-х – початку 1990-х років.</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Вояків УПА об’єднувала ідея захисту України від зовнішнього і внутрішнього ворога й утворення незалежної України. Їхня головна перевага – наслідування бойових традицій українських воїнів, відвага, мужність і звитяга. Постановою Української Головної Визвольної Ради від 30 травня 1947 року було визнано 14 жовтня 1942 року Днем постання УПА та встановлено святковим днем УПА.</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Сьогодні Збройні сили України переживають глибокі зміни – реформування системи управління та матеріально-технічного забезпечення й переозброєння. Не менш важливим є процес осучаснення військово-ідеологічної підготовки особового складу ЗСУ в умовах протидії збройній та інформаційній агресії: визначення нових ідеологічних і світоглядних орієнтирів духовності військовослужбовців; формування ідей вірності Українському народу; посилення ідеологічної складової патріотичного виховання особового складу та підтримка його високого морального духу; виховання у військовослужбовців почуття особистої відповідальності за захист Вітчизни. Ідейне виховання в Збройних силах має спиратися не на радянські, а на автентичні військові традиції Українського народу щодо захисту кордонів і безпеки своєї землі від зовнішнього ворога, оскільки українці – нащадки воїнів-русичів, козаків, січових стрільців і вояків УПА.</w:t>
      </w:r>
    </w:p>
    <w:p w:rsidR="001711C5" w:rsidRPr="001711C5" w:rsidRDefault="001711C5" w:rsidP="001711C5">
      <w:pPr>
        <w:shd w:val="clear" w:color="auto" w:fill="EEEEEE"/>
        <w:spacing w:after="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b/>
          <w:bCs/>
          <w:color w:val="002D33"/>
          <w:sz w:val="20"/>
          <w:szCs w:val="20"/>
          <w:bdr w:val="none" w:sz="0" w:space="0" w:color="auto" w:frame="1"/>
          <w:lang w:eastAsia="ru-RU"/>
        </w:rPr>
        <w:t>Мета проведення заходів, присвячених Дню захисника України:</w:t>
      </w:r>
    </w:p>
    <w:p w:rsidR="001711C5" w:rsidRPr="001711C5" w:rsidRDefault="001711C5" w:rsidP="001711C5">
      <w:pPr>
        <w:numPr>
          <w:ilvl w:val="0"/>
          <w:numId w:val="2"/>
        </w:numPr>
        <w:shd w:val="clear" w:color="auto" w:fill="EEEEEE"/>
        <w:spacing w:before="100" w:beforeAutospacing="1" w:after="100" w:afterAutospacing="1" w:line="240" w:lineRule="atLeast"/>
        <w:textAlignment w:val="baseline"/>
        <w:rPr>
          <w:rFonts w:ascii="Times New Roman" w:eastAsia="Times New Roman" w:hAnsi="Times New Roman" w:cs="Times New Roman"/>
          <w:color w:val="444444"/>
          <w:sz w:val="21"/>
          <w:szCs w:val="21"/>
          <w:lang w:eastAsia="ru-RU"/>
        </w:rPr>
      </w:pPr>
      <w:r w:rsidRPr="001711C5">
        <w:rPr>
          <w:rFonts w:ascii="Times New Roman" w:eastAsia="Times New Roman" w:hAnsi="Times New Roman" w:cs="Times New Roman"/>
          <w:color w:val="444444"/>
          <w:sz w:val="21"/>
          <w:szCs w:val="21"/>
          <w:lang w:eastAsia="ru-RU"/>
        </w:rPr>
        <w:t>формування і розвиток мотивації, спрямованої на підготовку до захисту держави і служби у Збройних силах України та інших військових формуваннях;</w:t>
      </w:r>
    </w:p>
    <w:p w:rsidR="001711C5" w:rsidRPr="001711C5" w:rsidRDefault="001711C5" w:rsidP="001711C5">
      <w:pPr>
        <w:numPr>
          <w:ilvl w:val="0"/>
          <w:numId w:val="2"/>
        </w:numPr>
        <w:shd w:val="clear" w:color="auto" w:fill="EEEEEE"/>
        <w:spacing w:before="100" w:beforeAutospacing="1" w:after="100" w:afterAutospacing="1" w:line="240" w:lineRule="atLeast"/>
        <w:textAlignment w:val="baseline"/>
        <w:rPr>
          <w:rFonts w:ascii="Times New Roman" w:eastAsia="Times New Roman" w:hAnsi="Times New Roman" w:cs="Times New Roman"/>
          <w:color w:val="444444"/>
          <w:sz w:val="21"/>
          <w:szCs w:val="21"/>
          <w:lang w:eastAsia="ru-RU"/>
        </w:rPr>
      </w:pPr>
      <w:r w:rsidRPr="001711C5">
        <w:rPr>
          <w:rFonts w:ascii="Times New Roman" w:eastAsia="Times New Roman" w:hAnsi="Times New Roman" w:cs="Times New Roman"/>
          <w:color w:val="444444"/>
          <w:sz w:val="21"/>
          <w:szCs w:val="21"/>
          <w:lang w:eastAsia="ru-RU"/>
        </w:rPr>
        <w:t xml:space="preserve">виховання української молоді в дусі військових традицій Українського </w:t>
      </w:r>
      <w:proofErr w:type="gramStart"/>
      <w:r w:rsidRPr="001711C5">
        <w:rPr>
          <w:rFonts w:ascii="Times New Roman" w:eastAsia="Times New Roman" w:hAnsi="Times New Roman" w:cs="Times New Roman"/>
          <w:color w:val="444444"/>
          <w:sz w:val="21"/>
          <w:szCs w:val="21"/>
          <w:lang w:eastAsia="ru-RU"/>
        </w:rPr>
        <w:t>народу;</w:t>
      </w:r>
      <w:r w:rsidRPr="001711C5">
        <w:rPr>
          <w:rFonts w:ascii="Times New Roman" w:eastAsia="Times New Roman" w:hAnsi="Times New Roman" w:cs="Times New Roman"/>
          <w:color w:val="444444"/>
          <w:sz w:val="21"/>
          <w:szCs w:val="21"/>
          <w:lang w:eastAsia="ru-RU"/>
        </w:rPr>
        <w:br/>
        <w:t>формування</w:t>
      </w:r>
      <w:proofErr w:type="gramEnd"/>
      <w:r w:rsidRPr="001711C5">
        <w:rPr>
          <w:rFonts w:ascii="Times New Roman" w:eastAsia="Times New Roman" w:hAnsi="Times New Roman" w:cs="Times New Roman"/>
          <w:color w:val="444444"/>
          <w:sz w:val="21"/>
          <w:szCs w:val="21"/>
          <w:lang w:eastAsia="ru-RU"/>
        </w:rPr>
        <w:t xml:space="preserve"> патріотично зрілої особистості;</w:t>
      </w:r>
    </w:p>
    <w:p w:rsidR="001711C5" w:rsidRPr="001711C5" w:rsidRDefault="001711C5" w:rsidP="001711C5">
      <w:pPr>
        <w:numPr>
          <w:ilvl w:val="0"/>
          <w:numId w:val="2"/>
        </w:numPr>
        <w:shd w:val="clear" w:color="auto" w:fill="EEEEEE"/>
        <w:spacing w:before="100" w:beforeAutospacing="1" w:after="100" w:afterAutospacing="1" w:line="240" w:lineRule="atLeast"/>
        <w:textAlignment w:val="baseline"/>
        <w:rPr>
          <w:rFonts w:ascii="Times New Roman" w:eastAsia="Times New Roman" w:hAnsi="Times New Roman" w:cs="Times New Roman"/>
          <w:color w:val="444444"/>
          <w:sz w:val="21"/>
          <w:szCs w:val="21"/>
          <w:lang w:eastAsia="ru-RU"/>
        </w:rPr>
      </w:pPr>
      <w:r w:rsidRPr="001711C5">
        <w:rPr>
          <w:rFonts w:ascii="Times New Roman" w:eastAsia="Times New Roman" w:hAnsi="Times New Roman" w:cs="Times New Roman"/>
          <w:color w:val="444444"/>
          <w:sz w:val="21"/>
          <w:szCs w:val="21"/>
          <w:lang w:eastAsia="ru-RU"/>
        </w:rPr>
        <w:t>акцентування уваги на тяглості військових і обрядово-побутових традицій Українського народу;</w:t>
      </w:r>
    </w:p>
    <w:p w:rsidR="001711C5" w:rsidRPr="001711C5" w:rsidRDefault="001711C5" w:rsidP="001711C5">
      <w:pPr>
        <w:numPr>
          <w:ilvl w:val="0"/>
          <w:numId w:val="2"/>
        </w:numPr>
        <w:shd w:val="clear" w:color="auto" w:fill="EEEEEE"/>
        <w:spacing w:before="100" w:beforeAutospacing="1" w:after="100" w:afterAutospacing="1" w:line="240" w:lineRule="atLeast"/>
        <w:textAlignment w:val="baseline"/>
        <w:rPr>
          <w:rFonts w:ascii="Times New Roman" w:eastAsia="Times New Roman" w:hAnsi="Times New Roman" w:cs="Times New Roman"/>
          <w:color w:val="444444"/>
          <w:sz w:val="21"/>
          <w:szCs w:val="21"/>
          <w:lang w:eastAsia="ru-RU"/>
        </w:rPr>
      </w:pPr>
      <w:r w:rsidRPr="001711C5">
        <w:rPr>
          <w:rFonts w:ascii="Times New Roman" w:eastAsia="Times New Roman" w:hAnsi="Times New Roman" w:cs="Times New Roman"/>
          <w:color w:val="444444"/>
          <w:sz w:val="21"/>
          <w:szCs w:val="21"/>
          <w:lang w:eastAsia="ru-RU"/>
        </w:rPr>
        <w:t>військово-професійна орієнтація молоді;</w:t>
      </w:r>
    </w:p>
    <w:p w:rsidR="001711C5" w:rsidRPr="001711C5" w:rsidRDefault="001711C5" w:rsidP="001711C5">
      <w:pPr>
        <w:numPr>
          <w:ilvl w:val="0"/>
          <w:numId w:val="2"/>
        </w:numPr>
        <w:shd w:val="clear" w:color="auto" w:fill="EEEEEE"/>
        <w:spacing w:before="100" w:beforeAutospacing="1" w:after="100" w:afterAutospacing="1" w:line="240" w:lineRule="atLeast"/>
        <w:textAlignment w:val="baseline"/>
        <w:rPr>
          <w:rFonts w:ascii="Times New Roman" w:eastAsia="Times New Roman" w:hAnsi="Times New Roman" w:cs="Times New Roman"/>
          <w:color w:val="444444"/>
          <w:sz w:val="21"/>
          <w:szCs w:val="21"/>
          <w:lang w:eastAsia="ru-RU"/>
        </w:rPr>
      </w:pPr>
      <w:r w:rsidRPr="001711C5">
        <w:rPr>
          <w:rFonts w:ascii="Times New Roman" w:eastAsia="Times New Roman" w:hAnsi="Times New Roman" w:cs="Times New Roman"/>
          <w:color w:val="444444"/>
          <w:sz w:val="21"/>
          <w:szCs w:val="21"/>
          <w:lang w:eastAsia="ru-RU"/>
        </w:rPr>
        <w:t>розширення і поглиблення національно-громадянських і військово-патріотичних уявлень і знань.</w:t>
      </w:r>
    </w:p>
    <w:p w:rsidR="001711C5" w:rsidRPr="001711C5" w:rsidRDefault="001711C5" w:rsidP="001711C5">
      <w:pPr>
        <w:shd w:val="clear" w:color="auto" w:fill="EEEEEE"/>
        <w:spacing w:after="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b/>
          <w:bCs/>
          <w:color w:val="002D33"/>
          <w:sz w:val="20"/>
          <w:szCs w:val="20"/>
          <w:bdr w:val="none" w:sz="0" w:space="0" w:color="auto" w:frame="1"/>
          <w:lang w:eastAsia="ru-RU"/>
        </w:rPr>
        <w:t>Рекомендації щодо форм, методів і прийомів проведення</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 xml:space="preserve">У виборі календарної дати проведення заходів рекомендуємо навчальний тиждень з 12 до 16 жовтня 2015 року. Обираючи місце, форми, методи та прийоми проведення заходів, педагогам слід враховувати вікові </w:t>
      </w:r>
      <w:r w:rsidRPr="001711C5">
        <w:rPr>
          <w:rFonts w:ascii="Times New Roman" w:eastAsia="Times New Roman" w:hAnsi="Times New Roman" w:cs="Times New Roman"/>
          <w:color w:val="002D33"/>
          <w:sz w:val="20"/>
          <w:szCs w:val="20"/>
          <w:lang w:eastAsia="ru-RU"/>
        </w:rPr>
        <w:lastRenderedPageBreak/>
        <w:t>особливості учнів; можливості забезпечення класу (школи) технічними засобами навчання. Заходи, присвячені Дню захисника України, можуть бути проведені на рівні навчального закладу, кількох паралельних класів та / або на рівні класу.</w:t>
      </w:r>
    </w:p>
    <w:p w:rsidR="001711C5" w:rsidRPr="001711C5" w:rsidRDefault="001711C5" w:rsidP="001711C5">
      <w:pPr>
        <w:shd w:val="clear" w:color="auto" w:fill="EEEEEE"/>
        <w:spacing w:after="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b/>
          <w:bCs/>
          <w:color w:val="002D33"/>
          <w:sz w:val="20"/>
          <w:szCs w:val="20"/>
          <w:bdr w:val="none" w:sz="0" w:space="0" w:color="auto" w:frame="1"/>
          <w:lang w:eastAsia="ru-RU"/>
        </w:rPr>
        <w:t>Рекомендовані форми проведення:</w:t>
      </w:r>
    </w:p>
    <w:p w:rsidR="001711C5" w:rsidRPr="001711C5" w:rsidRDefault="001711C5" w:rsidP="001711C5">
      <w:pPr>
        <w:shd w:val="clear" w:color="auto" w:fill="EEEEEE"/>
        <w:spacing w:after="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Екскурсії до місць пам’яті, пов’язаних із військовою звитягою Українського народу.</w:t>
      </w:r>
      <w:r w:rsidRPr="001711C5">
        <w:rPr>
          <w:rFonts w:ascii="Times New Roman" w:eastAsia="Times New Roman" w:hAnsi="Times New Roman" w:cs="Times New Roman"/>
          <w:color w:val="002D33"/>
          <w:sz w:val="20"/>
          <w:szCs w:val="20"/>
          <w:lang w:eastAsia="ru-RU"/>
        </w:rPr>
        <w:br/>
        <w:t>Дискусійні майданчики.</w:t>
      </w:r>
      <w:r w:rsidRPr="001711C5">
        <w:rPr>
          <w:rFonts w:ascii="Times New Roman" w:eastAsia="Times New Roman" w:hAnsi="Times New Roman" w:cs="Times New Roman"/>
          <w:color w:val="002D33"/>
          <w:sz w:val="20"/>
          <w:szCs w:val="20"/>
          <w:lang w:eastAsia="ru-RU"/>
        </w:rPr>
        <w:br/>
        <w:t>Урок-презентація “Україна – мати. Вмій її захищати”.</w:t>
      </w:r>
      <w:r w:rsidRPr="001711C5">
        <w:rPr>
          <w:rFonts w:ascii="Times New Roman" w:eastAsia="Times New Roman" w:hAnsi="Times New Roman" w:cs="Times New Roman"/>
          <w:color w:val="002D33"/>
          <w:sz w:val="20"/>
          <w:szCs w:val="20"/>
          <w:lang w:eastAsia="ru-RU"/>
        </w:rPr>
        <w:br/>
        <w:t>Урок з елементами історичної реконструкції.</w:t>
      </w:r>
      <w:r w:rsidRPr="001711C5">
        <w:rPr>
          <w:rFonts w:ascii="Times New Roman" w:eastAsia="Times New Roman" w:hAnsi="Times New Roman" w:cs="Times New Roman"/>
          <w:color w:val="002D33"/>
          <w:sz w:val="20"/>
          <w:szCs w:val="20"/>
          <w:lang w:eastAsia="ru-RU"/>
        </w:rPr>
        <w:br/>
        <w:t>Круглий стіл (семінар) з питань вивчення воєнно-політичної історії України та історії українського війська.</w:t>
      </w:r>
      <w:r w:rsidRPr="001711C5">
        <w:rPr>
          <w:rFonts w:ascii="Times New Roman" w:eastAsia="Times New Roman" w:hAnsi="Times New Roman" w:cs="Times New Roman"/>
          <w:color w:val="002D33"/>
          <w:sz w:val="20"/>
          <w:szCs w:val="20"/>
          <w:lang w:eastAsia="ru-RU"/>
        </w:rPr>
        <w:br/>
        <w:t>Відеоурок з обговоренням.</w:t>
      </w:r>
      <w:r w:rsidRPr="001711C5">
        <w:rPr>
          <w:rFonts w:ascii="Times New Roman" w:eastAsia="Times New Roman" w:hAnsi="Times New Roman" w:cs="Times New Roman"/>
          <w:color w:val="002D33"/>
          <w:sz w:val="20"/>
          <w:szCs w:val="20"/>
          <w:lang w:eastAsia="ru-RU"/>
        </w:rPr>
        <w:br/>
        <w:t>Аукціон історичних ідей.</w:t>
      </w:r>
      <w:r w:rsidRPr="001711C5">
        <w:rPr>
          <w:rFonts w:ascii="Times New Roman" w:eastAsia="Times New Roman" w:hAnsi="Times New Roman" w:cs="Times New Roman"/>
          <w:color w:val="002D33"/>
          <w:sz w:val="20"/>
          <w:szCs w:val="20"/>
          <w:lang w:eastAsia="ru-RU"/>
        </w:rPr>
        <w:br/>
        <w:t>Відкритий мікрофон.</w:t>
      </w:r>
      <w:r w:rsidRPr="001711C5">
        <w:rPr>
          <w:rFonts w:ascii="Times New Roman" w:eastAsia="Times New Roman" w:hAnsi="Times New Roman" w:cs="Times New Roman"/>
          <w:color w:val="002D33"/>
          <w:sz w:val="20"/>
          <w:szCs w:val="20"/>
          <w:lang w:eastAsia="ru-RU"/>
        </w:rPr>
        <w:br/>
        <w:t>Літературна майстерня / усний журнал.</w:t>
      </w:r>
      <w:r w:rsidRPr="001711C5">
        <w:rPr>
          <w:rFonts w:ascii="Times New Roman" w:eastAsia="Times New Roman" w:hAnsi="Times New Roman" w:cs="Times New Roman"/>
          <w:color w:val="002D33"/>
          <w:sz w:val="20"/>
          <w:szCs w:val="20"/>
          <w:lang w:eastAsia="ru-RU"/>
        </w:rPr>
        <w:br/>
        <w:t>Конкурсно-ігровий урок: наприклад, брейн-ринг “Воїн крізь віки”; створення ситуації вибору та аналізу конфлікту; урок-диспут “Між титанами духу і титанами зброї” тощо.</w:t>
      </w:r>
      <w:r w:rsidRPr="001711C5">
        <w:rPr>
          <w:rFonts w:ascii="Times New Roman" w:eastAsia="Times New Roman" w:hAnsi="Times New Roman" w:cs="Times New Roman"/>
          <w:color w:val="002D33"/>
          <w:sz w:val="20"/>
          <w:szCs w:val="20"/>
          <w:lang w:eastAsia="ru-RU"/>
        </w:rPr>
        <w:br/>
        <w:t>Віртуальна подорож / екскурсія.</w:t>
      </w:r>
      <w:r w:rsidRPr="001711C5">
        <w:rPr>
          <w:rFonts w:ascii="Times New Roman" w:eastAsia="Times New Roman" w:hAnsi="Times New Roman" w:cs="Times New Roman"/>
          <w:color w:val="002D33"/>
          <w:sz w:val="20"/>
          <w:szCs w:val="20"/>
          <w:lang w:eastAsia="ru-RU"/>
        </w:rPr>
        <w:br/>
        <w:t>Прес-конференція.</w:t>
      </w:r>
      <w:r w:rsidRPr="001711C5">
        <w:rPr>
          <w:rFonts w:ascii="Times New Roman" w:eastAsia="Times New Roman" w:hAnsi="Times New Roman" w:cs="Times New Roman"/>
          <w:color w:val="002D33"/>
          <w:sz w:val="20"/>
          <w:szCs w:val="20"/>
          <w:lang w:eastAsia="ru-RU"/>
        </w:rPr>
        <w:br/>
        <w:t>Урок-реквієм, присвячений захисникам рідної землі, їхнього бойового подвигу.</w:t>
      </w:r>
      <w:r w:rsidRPr="001711C5">
        <w:rPr>
          <w:rFonts w:ascii="Times New Roman" w:eastAsia="Times New Roman" w:hAnsi="Times New Roman" w:cs="Times New Roman"/>
          <w:color w:val="002D33"/>
          <w:sz w:val="20"/>
          <w:szCs w:val="20"/>
          <w:lang w:eastAsia="ru-RU"/>
        </w:rPr>
        <w:br/>
        <w:t>Конкурс плакатів “Героям слава!”.</w:t>
      </w:r>
      <w:r w:rsidRPr="001711C5">
        <w:rPr>
          <w:rFonts w:ascii="Times New Roman" w:eastAsia="Times New Roman" w:hAnsi="Times New Roman" w:cs="Times New Roman"/>
          <w:color w:val="002D33"/>
          <w:sz w:val="20"/>
          <w:szCs w:val="20"/>
          <w:lang w:eastAsia="ru-RU"/>
        </w:rPr>
        <w:br/>
        <w:t>Спортивні змагання “Естафета мужності”.</w:t>
      </w:r>
      <w:r w:rsidRPr="001711C5">
        <w:rPr>
          <w:rFonts w:ascii="Times New Roman" w:eastAsia="Times New Roman" w:hAnsi="Times New Roman" w:cs="Times New Roman"/>
          <w:color w:val="002D33"/>
          <w:sz w:val="20"/>
          <w:szCs w:val="20"/>
          <w:lang w:eastAsia="ru-RU"/>
        </w:rPr>
        <w:br/>
      </w:r>
      <w:r w:rsidRPr="001711C5">
        <w:rPr>
          <w:rFonts w:ascii="Times New Roman" w:eastAsia="Times New Roman" w:hAnsi="Times New Roman" w:cs="Times New Roman"/>
          <w:b/>
          <w:bCs/>
          <w:color w:val="002D33"/>
          <w:sz w:val="20"/>
          <w:szCs w:val="20"/>
          <w:bdr w:val="none" w:sz="0" w:space="0" w:color="auto" w:frame="1"/>
          <w:lang w:eastAsia="ru-RU"/>
        </w:rPr>
        <w:t>Орієнтовна тематика заходів</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Під час підготовки матеріалу та вибору форми заходу рекомендуємо приділити особливу увагу таким питанням: тяглість українських військових традицій від давнини до сьогодення; гідне вшанування бойового подвигу, звитяги, самовідданості громадян, які присвятили своє життя служінню Українському народу; посилення суспільної уваги та турботи про захисників рідної землі; збереження та розвиток національних військових і обрядово-побутових традицій; популяризація серед української молоді військової справи та здорового способу життя, фізичної культури. У зв’язку з цим пропонуємо орієнтовну тематику заходів:</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“В єдності наша сила</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З відданістю Україні в серці”.</w:t>
      </w:r>
      <w:r w:rsidRPr="001711C5">
        <w:rPr>
          <w:rFonts w:ascii="Times New Roman" w:eastAsia="Times New Roman" w:hAnsi="Times New Roman" w:cs="Times New Roman"/>
          <w:color w:val="002D33"/>
          <w:sz w:val="20"/>
          <w:szCs w:val="20"/>
          <w:lang w:eastAsia="ru-RU"/>
        </w:rPr>
        <w:br/>
        <w:t>“Українські звитяжці. Історична подорож у часі. Славетні імена України</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Нині – вільна й незалежна Україна-ненька. Її ревно захищають нові козаченьки</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Ніхто, крім нас!”</w:t>
      </w:r>
      <w:r w:rsidRPr="001711C5">
        <w:rPr>
          <w:rFonts w:ascii="Times New Roman" w:eastAsia="Times New Roman" w:hAnsi="Times New Roman" w:cs="Times New Roman"/>
          <w:color w:val="002D33"/>
          <w:sz w:val="20"/>
          <w:szCs w:val="20"/>
          <w:lang w:eastAsia="ru-RU"/>
        </w:rPr>
        <w:br/>
        <w:t>“Бійці невидимого фронту: снаряд чи слово?”</w:t>
      </w:r>
      <w:r w:rsidRPr="001711C5">
        <w:rPr>
          <w:rFonts w:ascii="Times New Roman" w:eastAsia="Times New Roman" w:hAnsi="Times New Roman" w:cs="Times New Roman"/>
          <w:color w:val="002D33"/>
          <w:sz w:val="20"/>
          <w:szCs w:val="20"/>
          <w:lang w:eastAsia="ru-RU"/>
        </w:rPr>
        <w:br/>
        <w:t>“Тісніше станьте, сильні духом, під прапором одним”.</w:t>
      </w:r>
      <w:r w:rsidRPr="001711C5">
        <w:rPr>
          <w:rFonts w:ascii="Times New Roman" w:eastAsia="Times New Roman" w:hAnsi="Times New Roman" w:cs="Times New Roman"/>
          <w:color w:val="002D33"/>
          <w:sz w:val="20"/>
          <w:szCs w:val="20"/>
          <w:lang w:eastAsia="ru-RU"/>
        </w:rPr>
        <w:br/>
        <w:t>“Україна у моєму серці”.</w:t>
      </w:r>
      <w:r w:rsidRPr="001711C5">
        <w:rPr>
          <w:rFonts w:ascii="Times New Roman" w:eastAsia="Times New Roman" w:hAnsi="Times New Roman" w:cs="Times New Roman"/>
          <w:color w:val="002D33"/>
          <w:sz w:val="20"/>
          <w:szCs w:val="20"/>
          <w:lang w:eastAsia="ru-RU"/>
        </w:rPr>
        <w:br/>
        <w:t>“Волонтер – мирний воїн”.</w:t>
      </w:r>
      <w:r w:rsidRPr="001711C5">
        <w:rPr>
          <w:rFonts w:ascii="Times New Roman" w:eastAsia="Times New Roman" w:hAnsi="Times New Roman" w:cs="Times New Roman"/>
          <w:color w:val="002D33"/>
          <w:sz w:val="20"/>
          <w:szCs w:val="20"/>
          <w:lang w:eastAsia="ru-RU"/>
        </w:rPr>
        <w:br/>
        <w:t>“Берегиня чи амазонка? Жіноче обличчя війни</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Національна самоідентичність і народні традиції українців”.</w:t>
      </w:r>
      <w:r w:rsidRPr="001711C5">
        <w:rPr>
          <w:rFonts w:ascii="Times New Roman" w:eastAsia="Times New Roman" w:hAnsi="Times New Roman" w:cs="Times New Roman"/>
          <w:color w:val="002D33"/>
          <w:sz w:val="20"/>
          <w:szCs w:val="20"/>
          <w:lang w:eastAsia="ru-RU"/>
        </w:rPr>
        <w:br/>
        <w:t>“Історії героїв АТО: “Ми боремося за українську землю”.</w:t>
      </w:r>
      <w:r w:rsidRPr="001711C5">
        <w:rPr>
          <w:rFonts w:ascii="Times New Roman" w:eastAsia="Times New Roman" w:hAnsi="Times New Roman" w:cs="Times New Roman"/>
          <w:color w:val="002D33"/>
          <w:sz w:val="20"/>
          <w:szCs w:val="20"/>
          <w:lang w:eastAsia="ru-RU"/>
        </w:rPr>
        <w:br/>
        <w:t>“Мужність і відвага крізь покоління”.</w:t>
      </w:r>
      <w:r w:rsidRPr="001711C5">
        <w:rPr>
          <w:rFonts w:ascii="Times New Roman" w:eastAsia="Times New Roman" w:hAnsi="Times New Roman" w:cs="Times New Roman"/>
          <w:color w:val="002D33"/>
          <w:sz w:val="20"/>
          <w:szCs w:val="20"/>
          <w:lang w:eastAsia="ru-RU"/>
        </w:rPr>
        <w:br/>
        <w:t>Перелік художніх і документальних фільмів про героїзм українських воїнів</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 xml:space="preserve">Під час підготовки </w:t>
      </w:r>
      <w:proofErr w:type="gramStart"/>
      <w:r w:rsidRPr="001711C5">
        <w:rPr>
          <w:rFonts w:ascii="Times New Roman" w:eastAsia="Times New Roman" w:hAnsi="Times New Roman" w:cs="Times New Roman"/>
          <w:color w:val="002D33"/>
          <w:sz w:val="20"/>
          <w:szCs w:val="20"/>
          <w:lang w:eastAsia="ru-RU"/>
        </w:rPr>
        <w:t>до заходу</w:t>
      </w:r>
      <w:proofErr w:type="gramEnd"/>
      <w:r w:rsidRPr="001711C5">
        <w:rPr>
          <w:rFonts w:ascii="Times New Roman" w:eastAsia="Times New Roman" w:hAnsi="Times New Roman" w:cs="Times New Roman"/>
          <w:color w:val="002D33"/>
          <w:sz w:val="20"/>
          <w:szCs w:val="20"/>
          <w:lang w:eastAsia="ru-RU"/>
        </w:rPr>
        <w:t xml:space="preserve"> можуть використовуватися як художні, так і документальні відеоматеріали. Залучення історичного кіно (повнометражний показ або демонстрація фрагментів шляхом монтування) доповнить заходи наочними засобами навчання емоційного і образного забарвлення. </w:t>
      </w:r>
      <w:proofErr w:type="gramStart"/>
      <w:r w:rsidRPr="001711C5">
        <w:rPr>
          <w:rFonts w:ascii="Times New Roman" w:eastAsia="Times New Roman" w:hAnsi="Times New Roman" w:cs="Times New Roman"/>
          <w:color w:val="002D33"/>
          <w:sz w:val="20"/>
          <w:szCs w:val="20"/>
          <w:lang w:eastAsia="ru-RU"/>
        </w:rPr>
        <w:t>Пропонуємо  добірку</w:t>
      </w:r>
      <w:proofErr w:type="gramEnd"/>
      <w:r w:rsidRPr="001711C5">
        <w:rPr>
          <w:rFonts w:ascii="Times New Roman" w:eastAsia="Times New Roman" w:hAnsi="Times New Roman" w:cs="Times New Roman"/>
          <w:color w:val="002D33"/>
          <w:sz w:val="20"/>
          <w:szCs w:val="20"/>
          <w:lang w:eastAsia="ru-RU"/>
        </w:rPr>
        <w:t xml:space="preserve"> таких відеоматеріалів.</w:t>
      </w:r>
    </w:p>
    <w:tbl>
      <w:tblPr>
        <w:tblW w:w="958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3242"/>
        <w:gridCol w:w="1553"/>
        <w:gridCol w:w="2246"/>
        <w:gridCol w:w="2539"/>
      </w:tblGrid>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Назва картини</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Рік випуску</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Країна</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Режисер, автор</w:t>
            </w:r>
          </w:p>
        </w:tc>
      </w:tr>
      <w:tr w:rsidR="001711C5" w:rsidRPr="001711C5" w:rsidTr="001711C5">
        <w:tc>
          <w:tcPr>
            <w:tcW w:w="6140" w:type="dxa"/>
            <w:gridSpan w:val="4"/>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b/>
                <w:bCs/>
                <w:color w:val="002D33"/>
                <w:sz w:val="20"/>
                <w:szCs w:val="20"/>
                <w:bdr w:val="none" w:sz="0" w:space="0" w:color="auto" w:frame="1"/>
                <w:lang w:eastAsia="ru-RU"/>
              </w:rPr>
              <w:t>Документальні фільми про українську військову звитягу в різні історичні часи</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t>“Аеропорт”</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2015</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А.Сеітаблаєв</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t>“Війна без переможців”</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2003</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І.Чижов</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lastRenderedPageBreak/>
              <w:t>“Війна за свій рахунок”</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2015</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Л.Кантер</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t>“Два дні в Іловайську”</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2015</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0" w:line="240" w:lineRule="auto"/>
              <w:rPr>
                <w:rFonts w:ascii="Times New Roman" w:eastAsia="Times New Roman" w:hAnsi="Times New Roman" w:cs="Times New Roman"/>
                <w:color w:val="002D33"/>
                <w:sz w:val="20"/>
                <w:szCs w:val="20"/>
                <w:lang w:eastAsia="ru-RU"/>
              </w:rPr>
            </w:pP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t>“Добровольці Божої чоти”</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2015</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Л.Кантер, І.Ясній</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t> “Золоте стремено”</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1993</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Є.Гончаров</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t>“Контакт”</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2015</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М.Найєм, Б.Кутєпов</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t>“ОУН–УПА: війна на два фронти”</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2006</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 т/к НТН</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А.Санченко</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t>“Тризуб Нептуна”</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2010</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І.Канівець</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t>“Українська революція”</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2006</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І.Канівець</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t>“УПА. Тактика боротьби”</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2007</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 т/к Перший Національний</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С.Братішко</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t>“УПА. Третя сила”</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2007</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С.Братішко, В.Загоруйко</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t>“Холодний Яр. Воля України або смерть”</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2014</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ГО “Не будь байдужим”</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t>“Хроніки Української Повстанської Армії 1942–1945”</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2014</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 ГО Українська Галицька Асамблея</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Т.Химич</w:t>
            </w:r>
          </w:p>
        </w:tc>
      </w:tr>
      <w:tr w:rsidR="001711C5" w:rsidRPr="001711C5" w:rsidTr="001711C5">
        <w:tc>
          <w:tcPr>
            <w:tcW w:w="6140" w:type="dxa"/>
            <w:gridSpan w:val="4"/>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vAlign w:val="center"/>
            <w:hideMark/>
          </w:tcPr>
          <w:p w:rsidR="001711C5" w:rsidRPr="001711C5" w:rsidRDefault="001711C5" w:rsidP="001711C5">
            <w:pPr>
              <w:spacing w:after="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b/>
                <w:bCs/>
                <w:color w:val="002D33"/>
                <w:sz w:val="20"/>
                <w:szCs w:val="20"/>
                <w:bdr w:val="none" w:sz="0" w:space="0" w:color="auto" w:frame="1"/>
                <w:lang w:eastAsia="ru-RU"/>
              </w:rPr>
              <w:t>Художні фільми про мужність та героїзм захисників Української землі</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t>“Богдан-Зіновій Хмельницький”</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2006</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М.Мащенко</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t>“Гвардія”</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2015</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А.Шапарєв</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t>“Далекий постріл”</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2005</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В.Шалига</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t>“Залізна сотня”</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2005</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О.Янчук</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t>“Нескорений”</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2000</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О.Янчук</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t>“Один – в полі воїн”</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2003</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Г.Вірста, О.Мосійчук</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t>“Полон”</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2015</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А.Матешко</w:t>
            </w:r>
          </w:p>
        </w:tc>
      </w:tr>
      <w:tr w:rsidR="001711C5" w:rsidRPr="001711C5" w:rsidTr="001711C5">
        <w:tc>
          <w:tcPr>
            <w:tcW w:w="217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0" w:line="240" w:lineRule="atLeast"/>
              <w:rPr>
                <w:rFonts w:ascii="Times New Roman" w:eastAsia="Times New Roman" w:hAnsi="Times New Roman" w:cs="Times New Roman"/>
                <w:color w:val="757575"/>
                <w:sz w:val="24"/>
                <w:szCs w:val="24"/>
                <w:lang w:eastAsia="ru-RU"/>
              </w:rPr>
            </w:pPr>
            <w:r w:rsidRPr="001711C5">
              <w:rPr>
                <w:rFonts w:ascii="Times New Roman" w:eastAsia="Times New Roman" w:hAnsi="Times New Roman" w:cs="Times New Roman"/>
                <w:color w:val="757575"/>
                <w:sz w:val="24"/>
                <w:szCs w:val="24"/>
                <w:lang w:eastAsia="ru-RU"/>
              </w:rPr>
              <w:lastRenderedPageBreak/>
              <w:t>“Страчені світанки”</w:t>
            </w:r>
          </w:p>
        </w:tc>
        <w:tc>
          <w:tcPr>
            <w:tcW w:w="104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1995</w:t>
            </w:r>
          </w:p>
        </w:tc>
        <w:tc>
          <w:tcPr>
            <w:tcW w:w="123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Україна</w:t>
            </w:r>
          </w:p>
        </w:tc>
        <w:tc>
          <w:tcPr>
            <w:tcW w:w="1700" w:type="dxa"/>
            <w:tcBorders>
              <w:top w:val="outset" w:sz="6" w:space="0" w:color="000000"/>
              <w:left w:val="outset" w:sz="6" w:space="0" w:color="000000"/>
              <w:bottom w:val="outset" w:sz="6" w:space="0" w:color="000000"/>
              <w:right w:val="outset" w:sz="6" w:space="0" w:color="000000"/>
            </w:tcBorders>
            <w:shd w:val="clear" w:color="auto" w:fill="EEEEEE"/>
            <w:tcMar>
              <w:top w:w="90" w:type="dxa"/>
              <w:left w:w="150" w:type="dxa"/>
              <w:bottom w:w="90" w:type="dxa"/>
              <w:right w:w="150" w:type="dxa"/>
            </w:tcMar>
            <w:hideMark/>
          </w:tcPr>
          <w:p w:rsidR="001711C5" w:rsidRPr="001711C5" w:rsidRDefault="001711C5" w:rsidP="001711C5">
            <w:pPr>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Г.Кохан</w:t>
            </w:r>
          </w:p>
        </w:tc>
      </w:tr>
    </w:tbl>
    <w:p w:rsidR="001711C5" w:rsidRPr="001711C5" w:rsidRDefault="001711C5" w:rsidP="001711C5">
      <w:pPr>
        <w:shd w:val="clear" w:color="auto" w:fill="EEEEEE"/>
        <w:spacing w:after="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b/>
          <w:bCs/>
          <w:color w:val="002D33"/>
          <w:sz w:val="20"/>
          <w:szCs w:val="20"/>
          <w:bdr w:val="none" w:sz="0" w:space="0" w:color="auto" w:frame="1"/>
          <w:lang w:eastAsia="ru-RU"/>
        </w:rPr>
        <w:t>Добірка тематичних українських пісень</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 xml:space="preserve">Головна мета використання пісень – емоційне забарвлення цілісного сприйняття інформації, створення відповідної атмосфери заходу, патріотичне виховання учнів. Названі пісні рекомендовані до використання під час організації заходу, присвяченого Дню захисника України, однак їх кількість не є обмеженою. Застосовувати музичні твори можна як у вигляді цілісного оформлення, так і фрагментарно (під час монтування слайд-шоу, </w:t>
      </w:r>
      <w:proofErr w:type="gramStart"/>
      <w:r w:rsidRPr="001711C5">
        <w:rPr>
          <w:rFonts w:ascii="Times New Roman" w:eastAsia="Times New Roman" w:hAnsi="Times New Roman" w:cs="Times New Roman"/>
          <w:color w:val="002D33"/>
          <w:sz w:val="20"/>
          <w:szCs w:val="20"/>
          <w:lang w:eastAsia="ru-RU"/>
        </w:rPr>
        <w:t>на початку</w:t>
      </w:r>
      <w:proofErr w:type="gramEnd"/>
      <w:r w:rsidRPr="001711C5">
        <w:rPr>
          <w:rFonts w:ascii="Times New Roman" w:eastAsia="Times New Roman" w:hAnsi="Times New Roman" w:cs="Times New Roman"/>
          <w:color w:val="002D33"/>
          <w:sz w:val="20"/>
          <w:szCs w:val="20"/>
          <w:lang w:eastAsia="ru-RU"/>
        </w:rPr>
        <w:t xml:space="preserve"> та в кінці уроку / заходу, як музичний супровід розповіді або вистави тощо).</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“Балада про повстанця” (сл. Є. Лещук</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Буде нам з тобою що згадати” (народна пісня);</w:t>
      </w:r>
      <w:r w:rsidRPr="001711C5">
        <w:rPr>
          <w:rFonts w:ascii="Times New Roman" w:eastAsia="Times New Roman" w:hAnsi="Times New Roman" w:cs="Times New Roman"/>
          <w:color w:val="002D33"/>
          <w:sz w:val="20"/>
          <w:szCs w:val="20"/>
          <w:lang w:eastAsia="ru-RU"/>
        </w:rPr>
        <w:br/>
        <w:t>“Воины света” (сл., муз. С.Михалюк</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Гей, готуйте, хлопці, зброю” (автори слів і музики невідомі);</w:t>
      </w:r>
      <w:r w:rsidRPr="001711C5">
        <w:rPr>
          <w:rFonts w:ascii="Times New Roman" w:eastAsia="Times New Roman" w:hAnsi="Times New Roman" w:cs="Times New Roman"/>
          <w:color w:val="002D33"/>
          <w:sz w:val="20"/>
          <w:szCs w:val="20"/>
          <w:lang w:eastAsia="ru-RU"/>
        </w:rPr>
        <w:br/>
        <w:t>“Гей, соколи!” (сл., муз. Т.Падура</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Герой” (сл. муз. А.Кузьменко</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Запах війни” (сл., муз., В.Бронюк);</w:t>
      </w:r>
      <w:r w:rsidRPr="001711C5">
        <w:rPr>
          <w:rFonts w:ascii="Times New Roman" w:eastAsia="Times New Roman" w:hAnsi="Times New Roman" w:cs="Times New Roman"/>
          <w:color w:val="002D33"/>
          <w:sz w:val="20"/>
          <w:szCs w:val="20"/>
          <w:lang w:eastAsia="ru-RU"/>
        </w:rPr>
        <w:br/>
        <w:t>“Збудись, Україно!” (автори слів і музики невідомі</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 xml:space="preserve">Йде січове військо” (сл., муз. </w:t>
      </w:r>
      <w:proofErr w:type="gramStart"/>
      <w:r w:rsidRPr="001711C5">
        <w:rPr>
          <w:rFonts w:ascii="Times New Roman" w:eastAsia="Times New Roman" w:hAnsi="Times New Roman" w:cs="Times New Roman"/>
          <w:color w:val="002D33"/>
          <w:sz w:val="20"/>
          <w:szCs w:val="20"/>
          <w:lang w:eastAsia="ru-RU"/>
        </w:rPr>
        <w:t>М.Гайворонський)</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Ой, під гаєм” (автори слів і музики невідомі);</w:t>
      </w:r>
      <w:r w:rsidRPr="001711C5">
        <w:rPr>
          <w:rFonts w:ascii="Times New Roman" w:eastAsia="Times New Roman" w:hAnsi="Times New Roman" w:cs="Times New Roman"/>
          <w:color w:val="002D33"/>
          <w:sz w:val="20"/>
          <w:szCs w:val="20"/>
          <w:lang w:eastAsia="ru-RU"/>
        </w:rPr>
        <w:br/>
        <w:t>“Коли ми вмирали” (народна пісня);</w:t>
      </w:r>
      <w:r w:rsidRPr="001711C5">
        <w:rPr>
          <w:rFonts w:ascii="Times New Roman" w:eastAsia="Times New Roman" w:hAnsi="Times New Roman" w:cs="Times New Roman"/>
          <w:color w:val="002D33"/>
          <w:sz w:val="20"/>
          <w:szCs w:val="20"/>
          <w:lang w:eastAsia="ru-RU"/>
        </w:rPr>
        <w:br/>
        <w:t>“Лента за лентою” (сл. М. Сороколіта, муз. В. Заставний</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Люби ти Україну” (сл. В. Бронюк, муз. ТІК</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Мальви” (сл. Б.Гура, муз. В.Івасюк</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Мій народ” (сл., муз. Тартак і Гуляйгород</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Нас весна не там зустріла” (народна пісня);</w:t>
      </w:r>
      <w:r w:rsidRPr="001711C5">
        <w:rPr>
          <w:rFonts w:ascii="Times New Roman" w:eastAsia="Times New Roman" w:hAnsi="Times New Roman" w:cs="Times New Roman"/>
          <w:color w:val="002D33"/>
          <w:sz w:val="20"/>
          <w:szCs w:val="20"/>
          <w:lang w:eastAsia="ru-RU"/>
        </w:rPr>
        <w:br/>
        <w:t>“Не кажучи нікому” (О. Положинський);</w:t>
      </w:r>
      <w:r w:rsidRPr="001711C5">
        <w:rPr>
          <w:rFonts w:ascii="Times New Roman" w:eastAsia="Times New Roman" w:hAnsi="Times New Roman" w:cs="Times New Roman"/>
          <w:color w:val="002D33"/>
          <w:sz w:val="20"/>
          <w:szCs w:val="20"/>
          <w:lang w:eastAsia="ru-RU"/>
        </w:rPr>
        <w:br/>
        <w:t>“Ой, у лузі червона калина” (автори слів і музики невідомі);</w:t>
      </w:r>
      <w:r w:rsidRPr="001711C5">
        <w:rPr>
          <w:rFonts w:ascii="Times New Roman" w:eastAsia="Times New Roman" w:hAnsi="Times New Roman" w:cs="Times New Roman"/>
          <w:color w:val="002D33"/>
          <w:sz w:val="20"/>
          <w:szCs w:val="20"/>
          <w:lang w:eastAsia="ru-RU"/>
        </w:rPr>
        <w:br/>
        <w:t>“О, Україно!” (сл. М.Вороний, муз. Я.Ярославенко</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Пливе кача” (лемківська народна пісня);</w:t>
      </w:r>
      <w:r w:rsidRPr="001711C5">
        <w:rPr>
          <w:rFonts w:ascii="Times New Roman" w:eastAsia="Times New Roman" w:hAnsi="Times New Roman" w:cs="Times New Roman"/>
          <w:color w:val="002D33"/>
          <w:sz w:val="20"/>
          <w:szCs w:val="20"/>
          <w:lang w:eastAsia="ru-RU"/>
        </w:rPr>
        <w:br/>
        <w:t>“Повертайся живим!” (сл. і муз. С. Тарабарова</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Повертайся живим” (сл. І.Цілик, Сестри Тельнюк, Козак Сістем, муз. Сестри</w:t>
      </w:r>
      <w:r w:rsidRPr="001711C5">
        <w:rPr>
          <w:rFonts w:ascii="Times New Roman" w:eastAsia="Times New Roman" w:hAnsi="Times New Roman" w:cs="Times New Roman"/>
          <w:color w:val="002D33"/>
          <w:sz w:val="20"/>
          <w:szCs w:val="20"/>
          <w:lang w:eastAsia="ru-RU"/>
        </w:rPr>
        <w:br/>
        <w:t>Тельнюк, Козак Сістем</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Повстанець” (сл. В.Нестерчук, А.Білодуб, муз. народна);</w:t>
      </w:r>
      <w:r w:rsidRPr="001711C5">
        <w:rPr>
          <w:rFonts w:ascii="Times New Roman" w:eastAsia="Times New Roman" w:hAnsi="Times New Roman" w:cs="Times New Roman"/>
          <w:color w:val="002D33"/>
          <w:sz w:val="20"/>
          <w:szCs w:val="20"/>
          <w:lang w:eastAsia="ru-RU"/>
        </w:rPr>
        <w:br/>
        <w:t>“Стіна” (сл. С.Вакарчук муз. Океан Ельзи</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Там, під Львівським замком” (українська народна пісня);</w:t>
      </w:r>
      <w:r w:rsidRPr="001711C5">
        <w:rPr>
          <w:rFonts w:ascii="Times New Roman" w:eastAsia="Times New Roman" w:hAnsi="Times New Roman" w:cs="Times New Roman"/>
          <w:color w:val="002D33"/>
          <w:sz w:val="20"/>
          <w:szCs w:val="20"/>
          <w:lang w:eastAsia="ru-RU"/>
        </w:rPr>
        <w:br/>
        <w:t>“Українці” (сл. А.Кузьменко, муз. Скрябін</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Укроп” (сл. О.Ткачук, муз. Гайдамаки</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У сні не воюють солдати” (А. Малишко, П. Майборода);</w:t>
      </w:r>
      <w:r w:rsidRPr="001711C5">
        <w:rPr>
          <w:rFonts w:ascii="Times New Roman" w:eastAsia="Times New Roman" w:hAnsi="Times New Roman" w:cs="Times New Roman"/>
          <w:color w:val="002D33"/>
          <w:sz w:val="20"/>
          <w:szCs w:val="20"/>
          <w:lang w:eastAsia="ru-RU"/>
        </w:rPr>
        <w:br/>
        <w:t>“Чорними хмарами вкрита руїна” (народна пісня);</w:t>
      </w:r>
      <w:r w:rsidRPr="001711C5">
        <w:rPr>
          <w:rFonts w:ascii="Times New Roman" w:eastAsia="Times New Roman" w:hAnsi="Times New Roman" w:cs="Times New Roman"/>
          <w:color w:val="002D33"/>
          <w:sz w:val="20"/>
          <w:szCs w:val="20"/>
          <w:lang w:eastAsia="ru-RU"/>
        </w:rPr>
        <w:br/>
        <w:t>“Шлях на Берлін” (сл. В. Мельник, муз. О. Бурміцький</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Що то за прапор лопотить?” (автори слів і музики невідомі</w:t>
      </w:r>
      <w:proofErr w:type="gramStart"/>
      <w:r w:rsidRPr="001711C5">
        <w:rPr>
          <w:rFonts w:ascii="Times New Roman" w:eastAsia="Times New Roman" w:hAnsi="Times New Roman" w:cs="Times New Roman"/>
          <w:color w:val="002D33"/>
          <w:sz w:val="20"/>
          <w:szCs w:val="20"/>
          <w:lang w:eastAsia="ru-RU"/>
        </w:rPr>
        <w:t>);</w:t>
      </w:r>
      <w:r w:rsidRPr="001711C5">
        <w:rPr>
          <w:rFonts w:ascii="Times New Roman" w:eastAsia="Times New Roman" w:hAnsi="Times New Roman" w:cs="Times New Roman"/>
          <w:color w:val="002D33"/>
          <w:sz w:val="20"/>
          <w:szCs w:val="20"/>
          <w:lang w:eastAsia="ru-RU"/>
        </w:rPr>
        <w:br/>
        <w:t>“</w:t>
      </w:r>
      <w:proofErr w:type="gramEnd"/>
      <w:r w:rsidRPr="001711C5">
        <w:rPr>
          <w:rFonts w:ascii="Times New Roman" w:eastAsia="Times New Roman" w:hAnsi="Times New Roman" w:cs="Times New Roman"/>
          <w:color w:val="002D33"/>
          <w:sz w:val="20"/>
          <w:szCs w:val="20"/>
          <w:lang w:eastAsia="ru-RU"/>
        </w:rPr>
        <w:t>40 повстанців” (автори слів і музики невідомі).</w:t>
      </w:r>
      <w:r w:rsidRPr="001711C5">
        <w:rPr>
          <w:rFonts w:ascii="Times New Roman" w:eastAsia="Times New Roman" w:hAnsi="Times New Roman" w:cs="Times New Roman"/>
          <w:color w:val="002D33"/>
          <w:sz w:val="20"/>
          <w:szCs w:val="20"/>
          <w:lang w:eastAsia="ru-RU"/>
        </w:rPr>
        <w:br/>
        <w:t>Корисні інтернет-посилання</w:t>
      </w:r>
    </w:p>
    <w:p w:rsidR="001711C5" w:rsidRPr="001711C5" w:rsidRDefault="001711C5" w:rsidP="001711C5">
      <w:pPr>
        <w:shd w:val="clear" w:color="auto" w:fill="EEEEEE"/>
        <w:spacing w:after="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b/>
          <w:bCs/>
          <w:color w:val="002D33"/>
          <w:sz w:val="20"/>
          <w:szCs w:val="20"/>
          <w:bdr w:val="none" w:sz="0" w:space="0" w:color="auto" w:frame="1"/>
          <w:lang w:eastAsia="ru-RU"/>
        </w:rPr>
        <w:t>Козацька доба:</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1. Брусний С. Брати по духу і зброї. Про дружбу козаків і татар [Електронний ресурс] // Історична правда [сайт] / Сергій Брусний. – 15.03.2011. – Режим доступу:http://www.istpravda.com.ua/articles/2011/03/15/31684/</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2. Громенко С. Як козаки з кримськими татарами від турків Крим боронили [Електронний ресурс] // Історична правда [сайт] / С.Громенко. – 15.08.2014. – Режим доступу:http://www.istpravda.com.ua/articles/2014/08/15/144019/</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3. Солодько П. Берестечко. Екскурсія музеєм “Козацькі могили” [Електронний ресурс] // Історична правда [сайт] / П.Солодько. – 10.07.2011. – Режим доступу:http://www.istpravda.com.ua/articles/2011/07/10/45334/</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4. Українське козацтво у ХХ-ХХІ сторіччі [Електронний ресурс. Інформаційний портал]. – Режим доступу: http://vijsko.milua.org/i3.htm</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lastRenderedPageBreak/>
        <w:t>5. Хундерт З. Запорожці як фактор політичної боротьби в Речі Посполитій [Електронний ресурс</w:t>
      </w:r>
      <w:proofErr w:type="gramStart"/>
      <w:r w:rsidRPr="001711C5">
        <w:rPr>
          <w:rFonts w:ascii="Times New Roman" w:eastAsia="Times New Roman" w:hAnsi="Times New Roman" w:cs="Times New Roman"/>
          <w:color w:val="002D33"/>
          <w:sz w:val="20"/>
          <w:szCs w:val="20"/>
          <w:lang w:eastAsia="ru-RU"/>
        </w:rPr>
        <w:t>]  /</w:t>
      </w:r>
      <w:proofErr w:type="gramEnd"/>
      <w:r w:rsidRPr="001711C5">
        <w:rPr>
          <w:rFonts w:ascii="Times New Roman" w:eastAsia="Times New Roman" w:hAnsi="Times New Roman" w:cs="Times New Roman"/>
          <w:color w:val="002D33"/>
          <w:sz w:val="20"/>
          <w:szCs w:val="20"/>
          <w:lang w:eastAsia="ru-RU"/>
        </w:rPr>
        <w:t>/ Історична правда [сайт] /  З.Хундерт. – 23.12.2013. – Режим доступу:http://www.istpravda.com.ua/articles/2013/12/23/140453/</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6. Черкас Б. Козаки на Балтиці. Як запорозькі “чайки” воювали проти шведів [Електронний ресурс] // Історична правда [сайт] / Черкас Б. – 10.10.2013. – Режим доступу:http://www.istpravda.com.ua/articles/2013/10/10/137416/;</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7. Чухліб Т. Українці, які не дали туркам захопити Європу. Три несхожі долі [Електронний ресурс] // Історична правда [сайт] / Т.Чухліб.  – 17.01.2013. – Режим доступу:http://www.istpravda.com.ua/articles/2013/01/17/108588/</w:t>
      </w:r>
    </w:p>
    <w:p w:rsidR="001711C5" w:rsidRPr="001711C5" w:rsidRDefault="001711C5" w:rsidP="001711C5">
      <w:pPr>
        <w:shd w:val="clear" w:color="auto" w:fill="EEEEEE"/>
        <w:spacing w:after="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b/>
          <w:bCs/>
          <w:color w:val="002D33"/>
          <w:sz w:val="20"/>
          <w:szCs w:val="20"/>
          <w:bdr w:val="none" w:sz="0" w:space="0" w:color="auto" w:frame="1"/>
          <w:lang w:eastAsia="ru-RU"/>
        </w:rPr>
        <w:t>Українські січові стрільці:</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8. Стисла історія Легіону Українських Січових Стрільців [Електронний ресурс. Інформаційний портал] – Режим доступу: http://ycc.milua.org/history.html</w:t>
      </w:r>
    </w:p>
    <w:p w:rsidR="001711C5" w:rsidRPr="001711C5" w:rsidRDefault="001711C5" w:rsidP="001711C5">
      <w:pPr>
        <w:shd w:val="clear" w:color="auto" w:fill="EEEEEE"/>
        <w:spacing w:after="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b/>
          <w:bCs/>
          <w:color w:val="002D33"/>
          <w:sz w:val="20"/>
          <w:szCs w:val="20"/>
          <w:bdr w:val="none" w:sz="0" w:space="0" w:color="auto" w:frame="1"/>
          <w:lang w:eastAsia="ru-RU"/>
        </w:rPr>
        <w:t>Дієва армія УНР:</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9. Мілітарна Україна [Електронний ресурс. Інформаційний портал] – Режим доступу:http://forum.milua.org/</w:t>
      </w:r>
      <w:proofErr w:type="gramStart"/>
      <w:r w:rsidRPr="001711C5">
        <w:rPr>
          <w:rFonts w:ascii="Times New Roman" w:eastAsia="Times New Roman" w:hAnsi="Times New Roman" w:cs="Times New Roman"/>
          <w:color w:val="002D33"/>
          <w:sz w:val="20"/>
          <w:szCs w:val="20"/>
          <w:lang w:eastAsia="ru-RU"/>
        </w:rPr>
        <w:t>viewforum.php?f</w:t>
      </w:r>
      <w:proofErr w:type="gramEnd"/>
      <w:r w:rsidRPr="001711C5">
        <w:rPr>
          <w:rFonts w:ascii="Times New Roman" w:eastAsia="Times New Roman" w:hAnsi="Times New Roman" w:cs="Times New Roman"/>
          <w:color w:val="002D33"/>
          <w:sz w:val="20"/>
          <w:szCs w:val="20"/>
          <w:lang w:eastAsia="ru-RU"/>
        </w:rPr>
        <w:t>=2</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10. Холодний Яр [Електронний ресурс. Інформаційний портал] – Режим доступу:http://unknownwar.info/</w:t>
      </w:r>
    </w:p>
    <w:p w:rsidR="001711C5" w:rsidRPr="001711C5" w:rsidRDefault="001711C5" w:rsidP="001711C5">
      <w:pPr>
        <w:shd w:val="clear" w:color="auto" w:fill="EEEEEE"/>
        <w:spacing w:after="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b/>
          <w:bCs/>
          <w:color w:val="002D33"/>
          <w:sz w:val="20"/>
          <w:szCs w:val="20"/>
          <w:bdr w:val="none" w:sz="0" w:space="0" w:color="auto" w:frame="1"/>
          <w:lang w:eastAsia="ru-RU"/>
        </w:rPr>
        <w:t>Діяльність УПА:</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11. ОУН–УПА: Легенда спротиву [Електронний ресурс. Інформаційний портал]. – Режим доступу: http://oun-upa.ga/</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12. Пагіря О. Нескорені. Чому українські повстанці не стали нацистськими та совєтськими колаборантами [Електронний ресурс] // Український тиждень [сайт] / Пагіря О. – № 41 (258) від 11 жовтня 2012 р. – Режим доступу: http://tyzhden.ua/History/62077</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13. Патриляк І. Українські націоналісти проти гітлерівської Німеччини. Рух Опору [Електронний ресурс] // Історична правда [сайт] / Іван Патриляк. – 08.05.2014. – Режим доступу:http://www.istpravda.com.ua/articles/2014/05/8/142834/</w:t>
      </w:r>
    </w:p>
    <w:p w:rsidR="001711C5" w:rsidRPr="001711C5" w:rsidRDefault="001711C5" w:rsidP="001711C5">
      <w:pPr>
        <w:shd w:val="clear" w:color="auto" w:fill="EEEEEE"/>
        <w:spacing w:after="27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color w:val="002D33"/>
          <w:sz w:val="20"/>
          <w:szCs w:val="20"/>
          <w:lang w:eastAsia="ru-RU"/>
        </w:rPr>
        <w:t>14. Патриляк І. УПА була більш “робітничо-селянською”, ніж радянські партизани [Електронний ресурс] // Історична правда [сайт] / Іван Патриляк. – Режим доступу:http://www.istpravda.com.ua/articles/2011/10/14/59049/</w:t>
      </w:r>
    </w:p>
    <w:p w:rsidR="001711C5" w:rsidRPr="001711C5" w:rsidRDefault="001711C5" w:rsidP="001711C5">
      <w:pPr>
        <w:shd w:val="clear" w:color="auto" w:fill="EEEEEE"/>
        <w:spacing w:after="0" w:line="240" w:lineRule="auto"/>
        <w:textAlignment w:val="baseline"/>
        <w:rPr>
          <w:rFonts w:ascii="Times New Roman" w:eastAsia="Times New Roman" w:hAnsi="Times New Roman" w:cs="Times New Roman"/>
          <w:color w:val="002D33"/>
          <w:sz w:val="20"/>
          <w:szCs w:val="20"/>
          <w:lang w:eastAsia="ru-RU"/>
        </w:rPr>
      </w:pPr>
      <w:r w:rsidRPr="001711C5">
        <w:rPr>
          <w:rFonts w:ascii="Times New Roman" w:eastAsia="Times New Roman" w:hAnsi="Times New Roman" w:cs="Times New Roman"/>
          <w:i/>
          <w:iCs/>
          <w:color w:val="002D33"/>
          <w:sz w:val="20"/>
          <w:szCs w:val="20"/>
          <w:bdr w:val="none" w:sz="0" w:space="0" w:color="auto" w:frame="1"/>
          <w:lang w:eastAsia="ru-RU"/>
        </w:rPr>
        <w:t>Інформує МОН України</w:t>
      </w:r>
    </w:p>
    <w:bookmarkEnd w:id="0"/>
    <w:p w:rsidR="001C4A0F" w:rsidRPr="001711C5" w:rsidRDefault="001C4A0F" w:rsidP="001711C5">
      <w:pPr>
        <w:rPr>
          <w:rFonts w:ascii="Times New Roman" w:hAnsi="Times New Roman" w:cs="Times New Roman"/>
        </w:rPr>
      </w:pPr>
    </w:p>
    <w:sectPr w:rsidR="001C4A0F" w:rsidRPr="00171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B69D3"/>
    <w:multiLevelType w:val="multilevel"/>
    <w:tmpl w:val="03B6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795E73"/>
    <w:multiLevelType w:val="multilevel"/>
    <w:tmpl w:val="6FBE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66"/>
    <w:rsid w:val="001711C5"/>
    <w:rsid w:val="001C4A0F"/>
    <w:rsid w:val="00F82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07DAD-FA34-4836-A99B-7AD8F1AE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4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dpresa.ua/goto/http:/www.president.gov.ua/documents/4972015-193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2605</Words>
  <Characters>14853</Characters>
  <Application>Microsoft Office Word</Application>
  <DocSecurity>0</DocSecurity>
  <Lines>123</Lines>
  <Paragraphs>34</Paragraphs>
  <ScaleCrop>false</ScaleCrop>
  <Company/>
  <LinksUpToDate>false</LinksUpToDate>
  <CharactersWithSpaces>17424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2015-09-30T14:45:00Z</dcterms:created>
  <dcterms:modified xsi:type="dcterms:W3CDTF">2015-09-30T14:48:00Z</dcterms:modified>
</cp:coreProperties>
</file>